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78" w:rsidRPr="00913370" w:rsidRDefault="00612E78" w:rsidP="0073479E">
      <w:pPr>
        <w:jc w:val="right"/>
        <w:rPr>
          <w:b/>
          <w:bCs/>
          <w:sz w:val="30"/>
          <w:szCs w:val="30"/>
        </w:rPr>
      </w:pPr>
      <w:bookmarkStart w:id="0" w:name="_GoBack"/>
      <w:bookmarkEnd w:id="0"/>
      <w:r w:rsidRPr="00913370">
        <w:rPr>
          <w:b/>
          <w:bCs/>
          <w:sz w:val="30"/>
          <w:szCs w:val="30"/>
        </w:rPr>
        <w:t>Проект</w:t>
      </w:r>
    </w:p>
    <w:p w:rsidR="00612E78" w:rsidRPr="00913370" w:rsidRDefault="00612E78" w:rsidP="0073479E">
      <w:pPr>
        <w:jc w:val="center"/>
        <w:rPr>
          <w:b/>
          <w:bCs/>
          <w:sz w:val="30"/>
          <w:szCs w:val="30"/>
        </w:rPr>
      </w:pPr>
      <w:r w:rsidRPr="00913370">
        <w:rPr>
          <w:b/>
          <w:bCs/>
          <w:sz w:val="30"/>
          <w:szCs w:val="30"/>
        </w:rPr>
        <w:t>С</w:t>
      </w:r>
      <w:r w:rsidR="00923787" w:rsidRPr="00913370">
        <w:rPr>
          <w:b/>
          <w:bCs/>
          <w:sz w:val="30"/>
          <w:szCs w:val="30"/>
        </w:rPr>
        <w:t>овет</w:t>
      </w:r>
      <w:r w:rsidRPr="00913370">
        <w:rPr>
          <w:b/>
          <w:bCs/>
          <w:sz w:val="30"/>
          <w:szCs w:val="30"/>
        </w:rPr>
        <w:t xml:space="preserve"> М</w:t>
      </w:r>
      <w:r w:rsidR="00923787" w:rsidRPr="00913370">
        <w:rPr>
          <w:b/>
          <w:bCs/>
          <w:sz w:val="30"/>
          <w:szCs w:val="30"/>
        </w:rPr>
        <w:t>инистров</w:t>
      </w:r>
      <w:r w:rsidRPr="00913370">
        <w:rPr>
          <w:b/>
          <w:bCs/>
          <w:sz w:val="30"/>
          <w:szCs w:val="30"/>
        </w:rPr>
        <w:t xml:space="preserve"> </w:t>
      </w:r>
    </w:p>
    <w:p w:rsidR="00612E78" w:rsidRPr="00913370" w:rsidRDefault="00612E78" w:rsidP="0073479E">
      <w:pPr>
        <w:jc w:val="center"/>
        <w:rPr>
          <w:b/>
          <w:bCs/>
          <w:sz w:val="30"/>
          <w:szCs w:val="30"/>
        </w:rPr>
      </w:pPr>
      <w:r w:rsidRPr="00913370">
        <w:rPr>
          <w:b/>
          <w:bCs/>
          <w:sz w:val="30"/>
          <w:szCs w:val="30"/>
        </w:rPr>
        <w:t>Р</w:t>
      </w:r>
      <w:r w:rsidR="00923787" w:rsidRPr="00913370">
        <w:rPr>
          <w:b/>
          <w:bCs/>
          <w:sz w:val="30"/>
          <w:szCs w:val="30"/>
        </w:rPr>
        <w:t>еспублики</w:t>
      </w:r>
      <w:r w:rsidRPr="00913370">
        <w:rPr>
          <w:b/>
          <w:bCs/>
          <w:sz w:val="30"/>
          <w:szCs w:val="30"/>
        </w:rPr>
        <w:t xml:space="preserve"> Б</w:t>
      </w:r>
      <w:r w:rsidR="00923787" w:rsidRPr="00913370">
        <w:rPr>
          <w:b/>
          <w:bCs/>
          <w:sz w:val="30"/>
          <w:szCs w:val="30"/>
        </w:rPr>
        <w:t>еларусь</w:t>
      </w:r>
      <w:r w:rsidRPr="00913370">
        <w:rPr>
          <w:b/>
          <w:bCs/>
          <w:sz w:val="30"/>
          <w:szCs w:val="30"/>
        </w:rPr>
        <w:t xml:space="preserve"> </w:t>
      </w:r>
    </w:p>
    <w:p w:rsidR="00612E78" w:rsidRPr="00913370" w:rsidRDefault="00612E78" w:rsidP="0073479E">
      <w:pPr>
        <w:jc w:val="center"/>
        <w:rPr>
          <w:b/>
          <w:bCs/>
          <w:sz w:val="30"/>
          <w:szCs w:val="30"/>
        </w:rPr>
      </w:pPr>
    </w:p>
    <w:p w:rsidR="00612E78" w:rsidRPr="00913370" w:rsidRDefault="00612E78" w:rsidP="0073479E">
      <w:pPr>
        <w:jc w:val="center"/>
        <w:rPr>
          <w:b/>
          <w:bCs/>
          <w:sz w:val="30"/>
          <w:szCs w:val="30"/>
        </w:rPr>
      </w:pPr>
    </w:p>
    <w:p w:rsidR="00612E78" w:rsidRPr="00913370" w:rsidRDefault="00612E78" w:rsidP="0073479E">
      <w:pPr>
        <w:jc w:val="center"/>
        <w:rPr>
          <w:b/>
          <w:bCs/>
          <w:sz w:val="30"/>
          <w:szCs w:val="30"/>
        </w:rPr>
      </w:pPr>
      <w:r w:rsidRPr="00913370">
        <w:rPr>
          <w:b/>
          <w:bCs/>
          <w:sz w:val="30"/>
          <w:szCs w:val="30"/>
        </w:rPr>
        <w:t>ПОСТАНОВЛЕНИЕ</w:t>
      </w:r>
    </w:p>
    <w:p w:rsidR="00612E78" w:rsidRPr="00913370" w:rsidRDefault="00612E78" w:rsidP="0073479E">
      <w:pPr>
        <w:jc w:val="center"/>
        <w:rPr>
          <w:b/>
          <w:bCs/>
          <w:sz w:val="30"/>
          <w:szCs w:val="30"/>
        </w:rPr>
      </w:pPr>
    </w:p>
    <w:p w:rsidR="00612E78" w:rsidRPr="00913370" w:rsidRDefault="00612E78" w:rsidP="0073479E">
      <w:pPr>
        <w:jc w:val="center"/>
        <w:rPr>
          <w:b/>
          <w:bCs/>
          <w:sz w:val="30"/>
          <w:szCs w:val="30"/>
        </w:rPr>
      </w:pPr>
    </w:p>
    <w:p w:rsidR="00612E78" w:rsidRPr="00913370" w:rsidRDefault="00612E78" w:rsidP="0073479E">
      <w:pPr>
        <w:rPr>
          <w:sz w:val="30"/>
          <w:szCs w:val="30"/>
        </w:rPr>
      </w:pPr>
      <w:r w:rsidRPr="00913370">
        <w:rPr>
          <w:sz w:val="30"/>
          <w:szCs w:val="30"/>
        </w:rPr>
        <w:t>______________201</w:t>
      </w:r>
      <w:r w:rsidR="00B13CDF">
        <w:rPr>
          <w:sz w:val="30"/>
          <w:szCs w:val="30"/>
        </w:rPr>
        <w:t>9</w:t>
      </w:r>
      <w:r w:rsidRPr="00913370">
        <w:rPr>
          <w:sz w:val="30"/>
          <w:szCs w:val="30"/>
        </w:rPr>
        <w:t xml:space="preserve"> г. №________                                            г. Минск</w:t>
      </w:r>
    </w:p>
    <w:p w:rsidR="00612E78" w:rsidRPr="00913370" w:rsidRDefault="00612E78" w:rsidP="0073479E">
      <w:pPr>
        <w:pStyle w:val="10"/>
        <w:spacing w:before="0" w:after="0" w:line="280" w:lineRule="exact"/>
        <w:ind w:right="4241"/>
        <w:jc w:val="both"/>
        <w:rPr>
          <w:b w:val="0"/>
          <w:bCs w:val="0"/>
          <w:sz w:val="30"/>
          <w:szCs w:val="30"/>
        </w:rPr>
      </w:pPr>
    </w:p>
    <w:p w:rsidR="00612E78" w:rsidRPr="00913370" w:rsidRDefault="005950B8" w:rsidP="00661228">
      <w:pPr>
        <w:pStyle w:val="ConsPlusTitle"/>
        <w:tabs>
          <w:tab w:val="left" w:pos="4536"/>
          <w:tab w:val="left" w:pos="6300"/>
          <w:tab w:val="left" w:pos="9540"/>
        </w:tabs>
        <w:spacing w:before="120" w:line="280" w:lineRule="exact"/>
        <w:ind w:right="5244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>О</w:t>
      </w:r>
      <w:r w:rsidR="00B13CDF">
        <w:rPr>
          <w:rFonts w:ascii="Times New Roman" w:hAnsi="Times New Roman" w:cs="Times New Roman"/>
          <w:b w:val="0"/>
          <w:bCs w:val="0"/>
          <w:sz w:val="30"/>
          <w:szCs w:val="30"/>
        </w:rPr>
        <w:t>б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изменени</w:t>
      </w:r>
      <w:r w:rsidR="00B13CDF">
        <w:rPr>
          <w:rFonts w:ascii="Times New Roman" w:hAnsi="Times New Roman" w:cs="Times New Roman"/>
          <w:b w:val="0"/>
          <w:bCs w:val="0"/>
          <w:sz w:val="30"/>
          <w:szCs w:val="30"/>
        </w:rPr>
        <w:t>и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постановлени</w:t>
      </w:r>
      <w:r w:rsidR="00B13CDF">
        <w:rPr>
          <w:rFonts w:ascii="Times New Roman" w:hAnsi="Times New Roman" w:cs="Times New Roman"/>
          <w:b w:val="0"/>
          <w:bCs w:val="0"/>
          <w:sz w:val="30"/>
          <w:szCs w:val="30"/>
        </w:rPr>
        <w:t>й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Совета Министров Республики Беларусь</w:t>
      </w:r>
    </w:p>
    <w:p w:rsidR="00612E78" w:rsidRPr="00913370" w:rsidRDefault="00612E78" w:rsidP="0073479E">
      <w:pPr>
        <w:pStyle w:val="10"/>
        <w:spacing w:before="0" w:after="0" w:line="280" w:lineRule="exact"/>
        <w:ind w:right="3684"/>
        <w:jc w:val="both"/>
        <w:rPr>
          <w:b w:val="0"/>
          <w:bCs w:val="0"/>
          <w:sz w:val="30"/>
          <w:szCs w:val="30"/>
        </w:rPr>
      </w:pPr>
    </w:p>
    <w:p w:rsidR="00612E78" w:rsidRPr="00661228" w:rsidRDefault="00612E78" w:rsidP="000B764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61228">
        <w:rPr>
          <w:sz w:val="30"/>
          <w:szCs w:val="30"/>
        </w:rPr>
        <w:t>Совет Министров Республики Беларусь ПОСТАНОВЛЯЕТ:</w:t>
      </w:r>
    </w:p>
    <w:p w:rsidR="00D87F05" w:rsidRDefault="009128E4" w:rsidP="000B764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Внести</w:t>
      </w:r>
      <w:r w:rsidR="005950B8" w:rsidRPr="00661228">
        <w:rPr>
          <w:sz w:val="30"/>
          <w:szCs w:val="30"/>
        </w:rPr>
        <w:t xml:space="preserve"> </w:t>
      </w:r>
      <w:r w:rsidR="00D87F05">
        <w:rPr>
          <w:sz w:val="30"/>
          <w:szCs w:val="30"/>
        </w:rPr>
        <w:t>изменения в следующие постановления Совета Министров Республики Беларусь:</w:t>
      </w:r>
    </w:p>
    <w:p w:rsidR="00B13CDF" w:rsidRPr="00B13CDF" w:rsidRDefault="00B13CDF" w:rsidP="000B7648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1.</w:t>
      </w:r>
      <w:r w:rsidR="00B50B57">
        <w:rPr>
          <w:sz w:val="30"/>
          <w:szCs w:val="30"/>
        </w:rPr>
        <w:t>1</w:t>
      </w:r>
      <w:r>
        <w:rPr>
          <w:sz w:val="30"/>
          <w:szCs w:val="30"/>
        </w:rPr>
        <w:t xml:space="preserve">. </w:t>
      </w:r>
      <w:r w:rsidRPr="00BA26BC">
        <w:rPr>
          <w:color w:val="000000"/>
          <w:sz w:val="30"/>
          <w:szCs w:val="30"/>
        </w:rPr>
        <w:t xml:space="preserve">в </w:t>
      </w:r>
      <w:r>
        <w:rPr>
          <w:color w:val="000000"/>
          <w:sz w:val="30"/>
          <w:szCs w:val="30"/>
        </w:rPr>
        <w:t>постановлении</w:t>
      </w:r>
      <w:r w:rsidRPr="00BA26BC">
        <w:rPr>
          <w:color w:val="000000"/>
          <w:sz w:val="30"/>
          <w:szCs w:val="30"/>
        </w:rPr>
        <w:t xml:space="preserve"> Совета Министров</w:t>
      </w:r>
      <w:r>
        <w:rPr>
          <w:color w:val="000000"/>
          <w:sz w:val="30"/>
          <w:szCs w:val="30"/>
        </w:rPr>
        <w:t xml:space="preserve"> Республики Беларусь </w:t>
      </w:r>
      <w:r>
        <w:rPr>
          <w:color w:val="000000"/>
          <w:sz w:val="30"/>
          <w:szCs w:val="30"/>
        </w:rPr>
        <w:br/>
        <w:t xml:space="preserve">от 12 февраля </w:t>
      </w:r>
      <w:r w:rsidRPr="00BA26BC">
        <w:rPr>
          <w:color w:val="000000"/>
          <w:sz w:val="30"/>
          <w:szCs w:val="30"/>
        </w:rPr>
        <w:t xml:space="preserve">2014 </w:t>
      </w:r>
      <w:r>
        <w:rPr>
          <w:color w:val="000000"/>
          <w:sz w:val="30"/>
          <w:szCs w:val="30"/>
        </w:rPr>
        <w:t xml:space="preserve">г. </w:t>
      </w:r>
      <w:r w:rsidRPr="00BA26BC">
        <w:rPr>
          <w:color w:val="000000"/>
          <w:sz w:val="30"/>
          <w:szCs w:val="30"/>
        </w:rPr>
        <w:t>№ 117</w:t>
      </w:r>
      <w:r>
        <w:rPr>
          <w:color w:val="000000"/>
          <w:sz w:val="30"/>
          <w:szCs w:val="30"/>
        </w:rPr>
        <w:t xml:space="preserve"> «</w:t>
      </w:r>
      <w:r>
        <w:rPr>
          <w:sz w:val="30"/>
          <w:szCs w:val="30"/>
        </w:rPr>
        <w:t>О мерах по реализации Закона Республики Беларусь «О внесении изменений и дополнений в некоторые законы Республики Беларусь по вопросам перевозки опасных грузов</w:t>
      </w:r>
      <w:r>
        <w:rPr>
          <w:color w:val="000000"/>
          <w:sz w:val="30"/>
          <w:szCs w:val="30"/>
        </w:rPr>
        <w:t>»:</w:t>
      </w:r>
    </w:p>
    <w:p w:rsidR="00B13CDF" w:rsidRDefault="00B13CDF" w:rsidP="000B764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преамбуле слова «2013 года» заменить словами «2013 г. № 62-З»;</w:t>
      </w:r>
    </w:p>
    <w:p w:rsidR="00572CC7" w:rsidRDefault="00572CC7" w:rsidP="000B764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1:</w:t>
      </w:r>
    </w:p>
    <w:p w:rsidR="00572CC7" w:rsidRDefault="00572CC7" w:rsidP="000B764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абзаца первого слово «прилагаемые» исключить;</w:t>
      </w:r>
    </w:p>
    <w:p w:rsidR="00572CC7" w:rsidRDefault="00B174BB" w:rsidP="000B764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абзацы второй-четвертый </w:t>
      </w:r>
      <w:r w:rsidR="00572CC7">
        <w:rPr>
          <w:sz w:val="30"/>
          <w:szCs w:val="30"/>
        </w:rPr>
        <w:t>дополнить словом «(прилагается)»;</w:t>
      </w:r>
    </w:p>
    <w:p w:rsidR="000B7648" w:rsidRPr="000B7648" w:rsidRDefault="000B7648" w:rsidP="000B764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в </w:t>
      </w:r>
      <w:r w:rsidRPr="00BA26BC">
        <w:rPr>
          <w:color w:val="000000"/>
          <w:sz w:val="30"/>
          <w:szCs w:val="30"/>
        </w:rPr>
        <w:t>Положени</w:t>
      </w:r>
      <w:r>
        <w:rPr>
          <w:color w:val="000000"/>
          <w:sz w:val="30"/>
          <w:szCs w:val="30"/>
        </w:rPr>
        <w:t>и</w:t>
      </w:r>
      <w:r w:rsidRPr="00BA26BC">
        <w:rPr>
          <w:color w:val="000000"/>
          <w:sz w:val="30"/>
          <w:szCs w:val="30"/>
        </w:rPr>
        <w:t xml:space="preserve"> о порядке регистрации, снятия с учета механических транспортных средств, прицепов или полуприцепов к ним, используемых при перевозке опасных грузов, а также порядке внесения изменений в документы, связанные с регистрацией </w:t>
      </w:r>
      <w:r w:rsidRPr="00B174BB">
        <w:rPr>
          <w:color w:val="000000"/>
          <w:sz w:val="30"/>
          <w:szCs w:val="30"/>
          <w:highlight w:val="yellow"/>
        </w:rPr>
        <w:t>этих средств</w:t>
      </w:r>
      <w:r w:rsidRPr="00BA26BC">
        <w:rPr>
          <w:color w:val="000000"/>
          <w:sz w:val="30"/>
          <w:szCs w:val="30"/>
        </w:rPr>
        <w:t>, прицепов или полуприцепов, утвержденно</w:t>
      </w:r>
      <w:r>
        <w:rPr>
          <w:color w:val="000000"/>
          <w:sz w:val="30"/>
          <w:szCs w:val="30"/>
        </w:rPr>
        <w:t>м этим постановлением</w:t>
      </w:r>
      <w:r w:rsidRPr="00BA26BC">
        <w:rPr>
          <w:color w:val="000000"/>
          <w:sz w:val="30"/>
          <w:szCs w:val="30"/>
        </w:rPr>
        <w:t>:</w:t>
      </w:r>
    </w:p>
    <w:p w:rsidR="000B7648" w:rsidRPr="00BA26BC" w:rsidRDefault="000B7648" w:rsidP="000B7648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абзац четвертый </w:t>
      </w:r>
      <w:r w:rsidRPr="00BA26BC">
        <w:rPr>
          <w:color w:val="000000"/>
          <w:sz w:val="30"/>
          <w:szCs w:val="30"/>
        </w:rPr>
        <w:t>пункт</w:t>
      </w:r>
      <w:r>
        <w:rPr>
          <w:color w:val="000000"/>
          <w:sz w:val="30"/>
          <w:szCs w:val="30"/>
        </w:rPr>
        <w:t>а</w:t>
      </w:r>
      <w:r w:rsidRPr="00BA26BC">
        <w:rPr>
          <w:color w:val="000000"/>
          <w:sz w:val="30"/>
          <w:szCs w:val="30"/>
        </w:rPr>
        <w:t xml:space="preserve"> 4 изложить в следующей редакции:</w:t>
      </w:r>
    </w:p>
    <w:p w:rsidR="000B7648" w:rsidRPr="007966B2" w:rsidRDefault="000B7648" w:rsidP="000B7648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BA26BC">
        <w:rPr>
          <w:color w:val="000000"/>
          <w:sz w:val="30"/>
          <w:szCs w:val="30"/>
        </w:rPr>
        <w:t>«</w:t>
      </w:r>
      <w:r w:rsidRPr="00CB5B75">
        <w:rPr>
          <w:color w:val="000000"/>
          <w:sz w:val="30"/>
          <w:szCs w:val="30"/>
        </w:rPr>
        <w:t>наличия у владельца документов, удостоверяющих соответствие специализир</w:t>
      </w:r>
      <w:r w:rsidR="00266D49" w:rsidRPr="00CB5B75">
        <w:rPr>
          <w:color w:val="000000"/>
          <w:sz w:val="30"/>
          <w:szCs w:val="30"/>
        </w:rPr>
        <w:t>ованного транспортного средства</w:t>
      </w:r>
      <w:r w:rsidRPr="00CB5B75">
        <w:rPr>
          <w:color w:val="000000"/>
          <w:sz w:val="30"/>
          <w:szCs w:val="30"/>
        </w:rPr>
        <w:t xml:space="preserve"> </w:t>
      </w:r>
      <w:r w:rsidR="00266D49" w:rsidRPr="00CB5B75">
        <w:rPr>
          <w:color w:val="000000"/>
          <w:sz w:val="30"/>
          <w:szCs w:val="30"/>
        </w:rPr>
        <w:t>(</w:t>
      </w:r>
      <w:r w:rsidRPr="00CB5B75">
        <w:rPr>
          <w:color w:val="000000"/>
          <w:sz w:val="30"/>
          <w:szCs w:val="30"/>
        </w:rPr>
        <w:t>цистерны, сосуда под давлением</w:t>
      </w:r>
      <w:r w:rsidR="00266D49" w:rsidRPr="00CB5B75">
        <w:rPr>
          <w:color w:val="000000"/>
          <w:sz w:val="30"/>
          <w:szCs w:val="30"/>
        </w:rPr>
        <w:t>)</w:t>
      </w:r>
      <w:r w:rsidRPr="00CB5B75">
        <w:rPr>
          <w:color w:val="000000"/>
          <w:sz w:val="30"/>
          <w:szCs w:val="30"/>
        </w:rPr>
        <w:t xml:space="preserve"> требованиям технических регламентов Таможенного союза и (или) Евразийского экономического союза, в отношении которого вступили в силу технические регламенты Таможенного союза и (или) Евразийского экономического союза</w:t>
      </w:r>
      <w:r w:rsidRPr="007966B2">
        <w:rPr>
          <w:color w:val="000000"/>
          <w:sz w:val="30"/>
          <w:szCs w:val="30"/>
        </w:rPr>
        <w:t>, действие которых на него распространяется и подтверждению соответствия требованиям которых оно подлежит</w:t>
      </w:r>
      <w:r w:rsidR="00B13CDF" w:rsidRPr="007966B2">
        <w:rPr>
          <w:color w:val="000000"/>
          <w:sz w:val="30"/>
          <w:szCs w:val="30"/>
        </w:rPr>
        <w:t xml:space="preserve"> (для транспортных средств, ранее не зарегистрированных)</w:t>
      </w:r>
      <w:r w:rsidRPr="007966B2">
        <w:rPr>
          <w:color w:val="000000"/>
          <w:sz w:val="30"/>
          <w:szCs w:val="30"/>
        </w:rPr>
        <w:t xml:space="preserve">.»; </w:t>
      </w:r>
    </w:p>
    <w:p w:rsidR="00B13CDF" w:rsidRPr="00B13CDF" w:rsidRDefault="00B13CDF" w:rsidP="00B13CD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из части первой пункта 5 слова «</w:t>
      </w:r>
      <w:r>
        <w:rPr>
          <w:sz w:val="30"/>
          <w:szCs w:val="30"/>
        </w:rPr>
        <w:t xml:space="preserve">Об утверждении единого перечня административных процедур, осуществляемых государственными </w:t>
      </w:r>
      <w:r>
        <w:rPr>
          <w:sz w:val="30"/>
          <w:szCs w:val="30"/>
        </w:rPr>
        <w:lastRenderedPageBreak/>
        <w:t>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</w:t>
      </w:r>
      <w:r>
        <w:rPr>
          <w:color w:val="000000"/>
          <w:sz w:val="30"/>
          <w:szCs w:val="30"/>
        </w:rPr>
        <w:t>» исключить;</w:t>
      </w:r>
    </w:p>
    <w:p w:rsidR="000B7648" w:rsidRPr="00BA26BC" w:rsidRDefault="000B7648" w:rsidP="000B7648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BA26BC">
        <w:rPr>
          <w:color w:val="000000"/>
          <w:sz w:val="30"/>
          <w:szCs w:val="30"/>
        </w:rPr>
        <w:t xml:space="preserve">дополнить </w:t>
      </w:r>
      <w:r w:rsidR="005E7073">
        <w:rPr>
          <w:color w:val="000000"/>
          <w:sz w:val="30"/>
          <w:szCs w:val="30"/>
        </w:rPr>
        <w:t>П</w:t>
      </w:r>
      <w:r w:rsidRPr="00BA26BC">
        <w:rPr>
          <w:color w:val="000000"/>
          <w:sz w:val="30"/>
          <w:szCs w:val="30"/>
        </w:rPr>
        <w:t>оложение пунктом 8</w:t>
      </w:r>
      <w:r>
        <w:rPr>
          <w:color w:val="000000"/>
          <w:sz w:val="30"/>
          <w:szCs w:val="30"/>
        </w:rPr>
        <w:t xml:space="preserve"> следующего содержания</w:t>
      </w:r>
      <w:r w:rsidRPr="00BA26BC">
        <w:rPr>
          <w:color w:val="000000"/>
          <w:sz w:val="30"/>
          <w:szCs w:val="30"/>
        </w:rPr>
        <w:t>:</w:t>
      </w:r>
    </w:p>
    <w:p w:rsidR="000B7648" w:rsidRDefault="000B7648" w:rsidP="000B7648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BA26BC">
        <w:rPr>
          <w:color w:val="000000"/>
          <w:sz w:val="30"/>
          <w:szCs w:val="30"/>
        </w:rPr>
        <w:t>«</w:t>
      </w:r>
      <w:r w:rsidRPr="00EF61DF">
        <w:rPr>
          <w:color w:val="000000"/>
          <w:sz w:val="30"/>
          <w:szCs w:val="30"/>
        </w:rPr>
        <w:t>8. Владелец</w:t>
      </w:r>
      <w:r>
        <w:rPr>
          <w:color w:val="000000"/>
          <w:sz w:val="30"/>
          <w:szCs w:val="30"/>
        </w:rPr>
        <w:t xml:space="preserve"> специализированного</w:t>
      </w:r>
      <w:r w:rsidRPr="00EF61DF">
        <w:rPr>
          <w:color w:val="000000"/>
          <w:sz w:val="30"/>
          <w:szCs w:val="30"/>
        </w:rPr>
        <w:t xml:space="preserve"> транспортного средства (цистерны</w:t>
      </w:r>
      <w:r w:rsidR="00266D49">
        <w:rPr>
          <w:color w:val="000000"/>
          <w:sz w:val="30"/>
          <w:szCs w:val="30"/>
        </w:rPr>
        <w:t xml:space="preserve">, </w:t>
      </w:r>
      <w:r w:rsidR="00266D49" w:rsidRPr="00B13CDF">
        <w:rPr>
          <w:color w:val="000000"/>
          <w:sz w:val="30"/>
          <w:szCs w:val="30"/>
        </w:rPr>
        <w:t>сосуда под давлением</w:t>
      </w:r>
      <w:r w:rsidRPr="00EF61DF">
        <w:rPr>
          <w:color w:val="000000"/>
          <w:sz w:val="30"/>
          <w:szCs w:val="30"/>
        </w:rPr>
        <w:t>), отработавше</w:t>
      </w:r>
      <w:r>
        <w:rPr>
          <w:color w:val="000000"/>
          <w:sz w:val="30"/>
          <w:szCs w:val="30"/>
        </w:rPr>
        <w:t>го</w:t>
      </w:r>
      <w:r w:rsidRPr="00EF61DF">
        <w:rPr>
          <w:color w:val="000000"/>
          <w:sz w:val="30"/>
          <w:szCs w:val="30"/>
        </w:rPr>
        <w:t xml:space="preserve"> расчетный (нормативный) срок службы, не прошедше</w:t>
      </w:r>
      <w:r>
        <w:rPr>
          <w:color w:val="000000"/>
          <w:sz w:val="30"/>
          <w:szCs w:val="30"/>
        </w:rPr>
        <w:t>го</w:t>
      </w:r>
      <w:r w:rsidRPr="00EF61DF">
        <w:rPr>
          <w:color w:val="000000"/>
          <w:sz w:val="30"/>
          <w:szCs w:val="30"/>
        </w:rPr>
        <w:t xml:space="preserve"> техническое диагностирование или не допущенно</w:t>
      </w:r>
      <w:r>
        <w:rPr>
          <w:color w:val="000000"/>
          <w:sz w:val="30"/>
          <w:szCs w:val="30"/>
        </w:rPr>
        <w:t>го</w:t>
      </w:r>
      <w:r w:rsidRPr="00EF61DF">
        <w:rPr>
          <w:color w:val="000000"/>
          <w:sz w:val="30"/>
          <w:szCs w:val="30"/>
        </w:rPr>
        <w:t xml:space="preserve"> к дальнейшей эксплуатации по результатам технического диагностирования, </w:t>
      </w:r>
      <w:r w:rsidRPr="000B7648">
        <w:rPr>
          <w:color w:val="000000"/>
          <w:sz w:val="30"/>
          <w:szCs w:val="30"/>
        </w:rPr>
        <w:t>обязан</w:t>
      </w:r>
      <w:r w:rsidRPr="00EF61DF">
        <w:rPr>
          <w:color w:val="000000"/>
          <w:sz w:val="30"/>
          <w:szCs w:val="30"/>
        </w:rPr>
        <w:t xml:space="preserve"> </w:t>
      </w:r>
      <w:r w:rsidR="007F78C9">
        <w:rPr>
          <w:color w:val="000000"/>
          <w:sz w:val="30"/>
          <w:szCs w:val="30"/>
        </w:rPr>
        <w:t xml:space="preserve">в месячный срок </w:t>
      </w:r>
      <w:r w:rsidRPr="00EF61DF">
        <w:rPr>
          <w:color w:val="000000"/>
          <w:sz w:val="30"/>
          <w:szCs w:val="30"/>
        </w:rPr>
        <w:t xml:space="preserve">снять </w:t>
      </w:r>
      <w:r w:rsidR="00266D49">
        <w:rPr>
          <w:color w:val="000000"/>
          <w:sz w:val="30"/>
          <w:szCs w:val="30"/>
        </w:rPr>
        <w:t xml:space="preserve">указанное </w:t>
      </w:r>
      <w:r w:rsidRPr="00EF61DF">
        <w:rPr>
          <w:color w:val="000000"/>
          <w:sz w:val="30"/>
          <w:szCs w:val="30"/>
        </w:rPr>
        <w:t>транспортное средство (цистерну</w:t>
      </w:r>
      <w:r w:rsidR="00266D49">
        <w:rPr>
          <w:color w:val="000000"/>
          <w:sz w:val="30"/>
          <w:szCs w:val="30"/>
        </w:rPr>
        <w:t xml:space="preserve">, </w:t>
      </w:r>
      <w:r w:rsidR="005E7073" w:rsidRPr="00B13CDF">
        <w:rPr>
          <w:color w:val="000000"/>
          <w:sz w:val="30"/>
          <w:szCs w:val="30"/>
        </w:rPr>
        <w:t>сосуд</w:t>
      </w:r>
      <w:r w:rsidR="00266D49" w:rsidRPr="00B13CDF">
        <w:rPr>
          <w:color w:val="000000"/>
          <w:sz w:val="30"/>
          <w:szCs w:val="30"/>
        </w:rPr>
        <w:t xml:space="preserve"> под давлением</w:t>
      </w:r>
      <w:r w:rsidRPr="00EF61DF">
        <w:rPr>
          <w:color w:val="000000"/>
          <w:sz w:val="30"/>
          <w:szCs w:val="30"/>
        </w:rPr>
        <w:t>) с учета в Госпромнадзоре, регистрирующих подразделениях.</w:t>
      </w:r>
      <w:r>
        <w:rPr>
          <w:color w:val="000000"/>
          <w:sz w:val="30"/>
          <w:szCs w:val="30"/>
        </w:rPr>
        <w:t>»;</w:t>
      </w:r>
    </w:p>
    <w:p w:rsidR="007F78C9" w:rsidRDefault="000B7648" w:rsidP="000B7648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приложении 2 к этому </w:t>
      </w:r>
      <w:r w:rsidR="005E7073">
        <w:rPr>
          <w:color w:val="000000"/>
          <w:sz w:val="30"/>
          <w:szCs w:val="30"/>
        </w:rPr>
        <w:t xml:space="preserve">Положению </w:t>
      </w:r>
      <w:r>
        <w:rPr>
          <w:color w:val="000000"/>
          <w:sz w:val="30"/>
          <w:szCs w:val="30"/>
        </w:rPr>
        <w:t xml:space="preserve">слова «Сведения о наличии разрешения на право </w:t>
      </w:r>
      <w:r w:rsidRPr="00A056BB">
        <w:rPr>
          <w:color w:val="000000"/>
          <w:sz w:val="30"/>
          <w:szCs w:val="30"/>
        </w:rPr>
        <w:t>применения специализированного</w:t>
      </w:r>
      <w:r>
        <w:rPr>
          <w:color w:val="000000"/>
          <w:sz w:val="30"/>
          <w:szCs w:val="30"/>
        </w:rPr>
        <w:t xml:space="preserve"> </w:t>
      </w:r>
      <w:r w:rsidRPr="00A056BB">
        <w:rPr>
          <w:color w:val="000000"/>
          <w:sz w:val="30"/>
          <w:szCs w:val="30"/>
        </w:rPr>
        <w:t>транспортного  средства иностранного прои</w:t>
      </w:r>
      <w:r>
        <w:rPr>
          <w:color w:val="000000"/>
          <w:sz w:val="30"/>
          <w:szCs w:val="30"/>
        </w:rPr>
        <w:t xml:space="preserve">зводства в Республике Беларусь*» заменить словами «Сведения о </w:t>
      </w:r>
      <w:r w:rsidRPr="00A056BB">
        <w:rPr>
          <w:color w:val="000000"/>
          <w:sz w:val="30"/>
          <w:szCs w:val="30"/>
        </w:rPr>
        <w:t>наличи</w:t>
      </w:r>
      <w:r>
        <w:rPr>
          <w:color w:val="000000"/>
          <w:sz w:val="30"/>
          <w:szCs w:val="30"/>
        </w:rPr>
        <w:t>и</w:t>
      </w:r>
      <w:r w:rsidRPr="00A056BB">
        <w:rPr>
          <w:color w:val="000000"/>
          <w:sz w:val="30"/>
          <w:szCs w:val="30"/>
        </w:rPr>
        <w:t xml:space="preserve"> у владельца документов, удостоверяющих соответствие специализированного транспортного средства </w:t>
      </w:r>
      <w:r w:rsidR="00266D49">
        <w:rPr>
          <w:color w:val="000000"/>
          <w:sz w:val="30"/>
          <w:szCs w:val="30"/>
        </w:rPr>
        <w:t>(</w:t>
      </w:r>
      <w:r w:rsidRPr="00A056BB">
        <w:rPr>
          <w:color w:val="000000"/>
          <w:sz w:val="30"/>
          <w:szCs w:val="30"/>
        </w:rPr>
        <w:t>цистерны, сосуда под давлением</w:t>
      </w:r>
      <w:r w:rsidR="00266D49">
        <w:rPr>
          <w:color w:val="000000"/>
          <w:sz w:val="30"/>
          <w:szCs w:val="30"/>
        </w:rPr>
        <w:t>)</w:t>
      </w:r>
      <w:r w:rsidRPr="00A056BB">
        <w:rPr>
          <w:color w:val="000000"/>
          <w:sz w:val="30"/>
          <w:szCs w:val="30"/>
        </w:rPr>
        <w:t xml:space="preserve"> требованиям технических регламентов Таможенного союза и (или) Евразийского экономического союза, </w:t>
      </w:r>
      <w:r w:rsidRPr="007966B2">
        <w:rPr>
          <w:color w:val="000000"/>
          <w:sz w:val="30"/>
          <w:szCs w:val="30"/>
        </w:rPr>
        <w:t>в отношении которого вступили в силу технические регламенты Таможенного союза и (или) Евразийского экономического союза, действие которых на него распространяется и подтверждению соответствия требованиям которых оно подлежит</w:t>
      </w:r>
      <w:r>
        <w:rPr>
          <w:color w:val="000000"/>
          <w:sz w:val="30"/>
          <w:szCs w:val="30"/>
        </w:rPr>
        <w:t>*»;</w:t>
      </w:r>
    </w:p>
    <w:p w:rsidR="000B7648" w:rsidRDefault="000B7648" w:rsidP="000B7648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3E124A">
        <w:rPr>
          <w:color w:val="000000"/>
          <w:sz w:val="30"/>
          <w:szCs w:val="30"/>
        </w:rPr>
        <w:t xml:space="preserve">в </w:t>
      </w:r>
      <w:r w:rsidRPr="00DF76DF">
        <w:rPr>
          <w:color w:val="000000"/>
          <w:sz w:val="30"/>
          <w:szCs w:val="30"/>
        </w:rPr>
        <w:t>Положени</w:t>
      </w:r>
      <w:r>
        <w:rPr>
          <w:color w:val="000000"/>
          <w:sz w:val="30"/>
          <w:szCs w:val="30"/>
        </w:rPr>
        <w:t xml:space="preserve">и </w:t>
      </w:r>
      <w:r w:rsidRPr="00DF76DF">
        <w:rPr>
          <w:color w:val="000000"/>
          <w:sz w:val="30"/>
          <w:szCs w:val="30"/>
        </w:rPr>
        <w:t>о порядке допуска механических транспортных средств, прицепов или полуприцепов к ним к перевозке опасных грузов</w:t>
      </w:r>
      <w:r w:rsidRPr="003E124A">
        <w:rPr>
          <w:color w:val="000000"/>
          <w:sz w:val="30"/>
          <w:szCs w:val="30"/>
        </w:rPr>
        <w:t>, утвержденно</w:t>
      </w:r>
      <w:r>
        <w:rPr>
          <w:color w:val="000000"/>
          <w:sz w:val="30"/>
          <w:szCs w:val="30"/>
        </w:rPr>
        <w:t>м этим</w:t>
      </w:r>
      <w:r w:rsidRPr="003E124A">
        <w:rPr>
          <w:color w:val="000000"/>
          <w:sz w:val="30"/>
          <w:szCs w:val="30"/>
        </w:rPr>
        <w:t xml:space="preserve"> постановлением</w:t>
      </w:r>
      <w:r>
        <w:rPr>
          <w:color w:val="000000"/>
          <w:sz w:val="30"/>
          <w:szCs w:val="30"/>
        </w:rPr>
        <w:t>:</w:t>
      </w:r>
    </w:p>
    <w:p w:rsidR="000B7648" w:rsidRDefault="000B7648" w:rsidP="000B7648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пункте 2:</w:t>
      </w:r>
    </w:p>
    <w:p w:rsidR="000B7648" w:rsidRDefault="000B7648" w:rsidP="000B7648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из абзаца третьего </w:t>
      </w:r>
      <w:r w:rsidRPr="00DF76DF">
        <w:rPr>
          <w:color w:val="000000"/>
          <w:sz w:val="30"/>
          <w:szCs w:val="30"/>
        </w:rPr>
        <w:t>слова «OX</w:t>
      </w:r>
      <w:r w:rsidR="00B13CDF">
        <w:rPr>
          <w:color w:val="000000"/>
          <w:sz w:val="30"/>
          <w:szCs w:val="30"/>
        </w:rPr>
        <w:t>,</w:t>
      </w:r>
      <w:r w:rsidRPr="00DF76DF">
        <w:rPr>
          <w:color w:val="000000"/>
          <w:sz w:val="30"/>
          <w:szCs w:val="30"/>
        </w:rPr>
        <w:t>» исключить;</w:t>
      </w:r>
    </w:p>
    <w:p w:rsidR="000B7648" w:rsidRPr="00DF76DF" w:rsidRDefault="000B7648" w:rsidP="000B7648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DF76DF">
        <w:rPr>
          <w:color w:val="000000"/>
          <w:sz w:val="30"/>
          <w:szCs w:val="30"/>
        </w:rPr>
        <w:t xml:space="preserve">абзац пятый </w:t>
      </w:r>
      <w:r w:rsidR="00B13CDF">
        <w:rPr>
          <w:color w:val="000000"/>
          <w:sz w:val="30"/>
          <w:szCs w:val="30"/>
        </w:rPr>
        <w:t>дополнить словами «</w:t>
      </w:r>
      <w:r w:rsidR="00B13CDF" w:rsidRPr="00DF76DF">
        <w:rPr>
          <w:color w:val="000000"/>
          <w:sz w:val="30"/>
          <w:szCs w:val="30"/>
        </w:rPr>
        <w:t>, или транспортные средства, предназначенные для перевозки стабилизированного пероксида водорода или стабилизированного водного раствора пероксида водорода, содержащего более 60 процентов пероксида водорода, во встроенных цистернах или съемных цистернах вместимостью более 1 куб. метра либо в контейнерах-цистернах или переносных цистернах индивидуальной вмес</w:t>
      </w:r>
      <w:r w:rsidR="00B13CDF">
        <w:rPr>
          <w:color w:val="000000"/>
          <w:sz w:val="30"/>
          <w:szCs w:val="30"/>
        </w:rPr>
        <w:t>тимостью более 3 куб. метров»;</w:t>
      </w:r>
    </w:p>
    <w:p w:rsidR="000B7648" w:rsidRDefault="000B7648" w:rsidP="000B7648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абзац шестой исключить;</w:t>
      </w:r>
    </w:p>
    <w:p w:rsidR="004446C4" w:rsidRPr="004446C4" w:rsidRDefault="004446C4" w:rsidP="000B7648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абзаце седьмом слов</w:t>
      </w:r>
      <w:r w:rsidR="00EA70D6"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 xml:space="preserve"> «ОХ» заменить слов</w:t>
      </w:r>
      <w:r w:rsidR="00EA70D6">
        <w:rPr>
          <w:color w:val="000000"/>
          <w:sz w:val="30"/>
          <w:szCs w:val="30"/>
        </w:rPr>
        <w:t>ами</w:t>
      </w:r>
      <w:r>
        <w:rPr>
          <w:color w:val="000000"/>
          <w:sz w:val="30"/>
          <w:szCs w:val="30"/>
        </w:rPr>
        <w:t xml:space="preserve"> «</w:t>
      </w:r>
      <w:r>
        <w:rPr>
          <w:color w:val="000000"/>
          <w:sz w:val="30"/>
          <w:szCs w:val="30"/>
          <w:lang w:val="en-US"/>
        </w:rPr>
        <w:t>MEMU</w:t>
      </w:r>
      <w:r>
        <w:rPr>
          <w:color w:val="000000"/>
          <w:sz w:val="30"/>
          <w:szCs w:val="30"/>
        </w:rPr>
        <w:t>»;</w:t>
      </w:r>
    </w:p>
    <w:p w:rsidR="000B7648" w:rsidRDefault="000B7648" w:rsidP="000B7648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0B7648">
        <w:rPr>
          <w:color w:val="000000"/>
          <w:sz w:val="30"/>
          <w:szCs w:val="30"/>
        </w:rPr>
        <w:t xml:space="preserve">из абзаца </w:t>
      </w:r>
      <w:r w:rsidR="00B13CDF">
        <w:rPr>
          <w:color w:val="000000"/>
          <w:sz w:val="30"/>
          <w:szCs w:val="30"/>
        </w:rPr>
        <w:t>девятого</w:t>
      </w:r>
      <w:r w:rsidRPr="000B7648">
        <w:rPr>
          <w:color w:val="000000"/>
          <w:sz w:val="30"/>
          <w:szCs w:val="30"/>
        </w:rPr>
        <w:t xml:space="preserve"> слова «OX</w:t>
      </w:r>
      <w:r w:rsidR="00B13CDF">
        <w:rPr>
          <w:color w:val="000000"/>
          <w:sz w:val="30"/>
          <w:szCs w:val="30"/>
        </w:rPr>
        <w:t>,</w:t>
      </w:r>
      <w:r w:rsidRPr="000B7648">
        <w:rPr>
          <w:color w:val="000000"/>
          <w:sz w:val="30"/>
          <w:szCs w:val="30"/>
        </w:rPr>
        <w:t>» исключить;</w:t>
      </w:r>
    </w:p>
    <w:p w:rsidR="00B13CDF" w:rsidRDefault="00B13CDF" w:rsidP="00B13CDF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из части первой пункта 4 слова «</w:t>
      </w:r>
      <w:r>
        <w:rPr>
          <w:sz w:val="30"/>
          <w:szCs w:val="30"/>
        </w:rPr>
        <w:t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</w:t>
      </w:r>
      <w:r>
        <w:rPr>
          <w:color w:val="000000"/>
          <w:sz w:val="30"/>
          <w:szCs w:val="30"/>
        </w:rPr>
        <w:t>» исключить;</w:t>
      </w:r>
    </w:p>
    <w:p w:rsidR="00B13CDF" w:rsidRPr="00B13CDF" w:rsidRDefault="00B13CDF" w:rsidP="00B13CDF">
      <w:pPr>
        <w:suppressAutoHyphens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из пункта 4 Положения о порядке выдачи свидетельства о подготовке водителя механического транспортного средства для выполнения перевозки опасных грузов, утвержденного этим постановлением, слова «</w:t>
      </w:r>
      <w:r>
        <w:rPr>
          <w:sz w:val="30"/>
          <w:szCs w:val="30"/>
        </w:rPr>
        <w:t xml:space="preserve"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</w:t>
      </w:r>
      <w:r>
        <w:rPr>
          <w:sz w:val="30"/>
          <w:szCs w:val="30"/>
        </w:rPr>
        <w:br/>
        <w:t>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</w:t>
      </w:r>
      <w:r>
        <w:rPr>
          <w:color w:val="000000"/>
          <w:sz w:val="30"/>
          <w:szCs w:val="30"/>
        </w:rPr>
        <w:t xml:space="preserve">» </w:t>
      </w:r>
      <w:r>
        <w:rPr>
          <w:color w:val="000000"/>
          <w:sz w:val="30"/>
          <w:szCs w:val="30"/>
        </w:rPr>
        <w:br/>
        <w:t>и «</w:t>
      </w:r>
      <w:r>
        <w:rPr>
          <w:sz w:val="30"/>
          <w:szCs w:val="30"/>
        </w:rPr>
        <w:t>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 г., № 119, 1/11590)</w:t>
      </w:r>
      <w:r>
        <w:rPr>
          <w:color w:val="000000"/>
          <w:sz w:val="30"/>
          <w:szCs w:val="30"/>
        </w:rPr>
        <w:t>» исключить;</w:t>
      </w:r>
    </w:p>
    <w:p w:rsidR="00B13CDF" w:rsidRDefault="000B7648" w:rsidP="0066122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B50B57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="007F78C9">
        <w:rPr>
          <w:sz w:val="30"/>
          <w:szCs w:val="30"/>
        </w:rPr>
        <w:t xml:space="preserve">в </w:t>
      </w:r>
      <w:r w:rsidR="00B13CDF">
        <w:rPr>
          <w:sz w:val="30"/>
          <w:szCs w:val="30"/>
        </w:rPr>
        <w:t xml:space="preserve">постановлении Совета Министров Республики Беларусь </w:t>
      </w:r>
      <w:r w:rsidR="00B13CDF">
        <w:rPr>
          <w:sz w:val="30"/>
          <w:szCs w:val="30"/>
        </w:rPr>
        <w:br/>
        <w:t>от 5 августа 2016 г. № 613 «</w:t>
      </w:r>
      <w:r w:rsidR="00B13CDF" w:rsidRPr="00694C48">
        <w:rPr>
          <w:sz w:val="30"/>
          <w:szCs w:val="30"/>
        </w:rPr>
        <w:t>О некоторых мерах по реализа</w:t>
      </w:r>
      <w:r w:rsidR="00B13CDF">
        <w:rPr>
          <w:sz w:val="30"/>
          <w:szCs w:val="30"/>
        </w:rPr>
        <w:t>ции Закона Республики Беларусь «</w:t>
      </w:r>
      <w:r w:rsidR="00B13CDF" w:rsidRPr="00694C48">
        <w:rPr>
          <w:sz w:val="30"/>
          <w:szCs w:val="30"/>
        </w:rPr>
        <w:t>О промышленной безопасности</w:t>
      </w:r>
      <w:r w:rsidR="00B13CDF">
        <w:rPr>
          <w:sz w:val="30"/>
          <w:szCs w:val="30"/>
        </w:rPr>
        <w:t>»:</w:t>
      </w:r>
    </w:p>
    <w:p w:rsidR="00B90982" w:rsidRDefault="00B90982" w:rsidP="0066122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названия слово «некоторых» исключить;</w:t>
      </w:r>
    </w:p>
    <w:p w:rsidR="00B13CDF" w:rsidRDefault="00B13CDF" w:rsidP="0066122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преамбуле слова «2016 года» заменить словами «2016 г. № 354-З»;</w:t>
      </w:r>
    </w:p>
    <w:p w:rsidR="00572CC7" w:rsidRDefault="00572CC7" w:rsidP="00572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1:</w:t>
      </w:r>
    </w:p>
    <w:p w:rsidR="00572CC7" w:rsidRDefault="00572CC7" w:rsidP="00572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абзаца первого слово «прилагаемые» исключить;</w:t>
      </w:r>
    </w:p>
    <w:p w:rsidR="00572CC7" w:rsidRDefault="00B174BB" w:rsidP="00572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абзацы второй-шестой </w:t>
      </w:r>
      <w:r w:rsidR="00572CC7">
        <w:rPr>
          <w:sz w:val="30"/>
          <w:szCs w:val="30"/>
        </w:rPr>
        <w:t>дополнить словом «(прилагается)»;</w:t>
      </w:r>
    </w:p>
    <w:p w:rsidR="00B13CDF" w:rsidRDefault="00B13CDF" w:rsidP="0066122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Положении о порядке проведения идентификации опасных производственных объектов, утвержденном этим постановлением:</w:t>
      </w:r>
    </w:p>
    <w:p w:rsidR="00B13CDF" w:rsidRDefault="00B13CDF" w:rsidP="0066122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2:</w:t>
      </w:r>
    </w:p>
    <w:p w:rsidR="00B13CDF" w:rsidRDefault="00B13CDF" w:rsidP="0066122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«2016 года» заменить словами «2016 г. № 354-З»;</w:t>
      </w:r>
    </w:p>
    <w:p w:rsidR="00B13CDF" w:rsidRDefault="00B13CDF" w:rsidP="00B13CD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«(Национальный правовой Интернет-портал Республики Беларусь, 14.01.2016, 2/2352)» исключить;</w:t>
      </w:r>
    </w:p>
    <w:p w:rsidR="00B13CDF" w:rsidRDefault="00B13CDF" w:rsidP="00B13CD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5 слова «Контроль за правильностью» заменить словами «Анализ правильности»;</w:t>
      </w:r>
    </w:p>
    <w:p w:rsidR="00B90982" w:rsidRDefault="00B90982" w:rsidP="00B13CD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Положении о </w:t>
      </w:r>
      <w:r w:rsidR="00F851B4">
        <w:rPr>
          <w:sz w:val="30"/>
          <w:szCs w:val="30"/>
        </w:rPr>
        <w:t xml:space="preserve">порядке </w:t>
      </w:r>
      <w:r>
        <w:rPr>
          <w:sz w:val="30"/>
          <w:szCs w:val="30"/>
        </w:rPr>
        <w:t>регистрации опасных производственных объектов, утвержденном этим постановлением: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пункте 2: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«2016 года» заменить словами «2016 г. № 354-З»;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«(Национальный правовой Интернет-портал Республики Беларусь, 14.01.2016, 2/2352)» исключить;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пункта 5 слова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</w:t>
      </w:r>
      <w:r>
        <w:rPr>
          <w:sz w:val="30"/>
          <w:szCs w:val="30"/>
        </w:rPr>
        <w:br/>
        <w:t>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5/35330)» исключить;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Положении о порядке ведения государственного реестра опасных производственных объектов, утвержденном этим постановлением: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2: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«2016 года» заменить словами «2016 г. № 354-З»;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«(Национальный правовой Интернет-портал Республики Беларусь, 14.01.2016, 2/2352)» исключить;</w:t>
      </w:r>
    </w:p>
    <w:p w:rsidR="00B90982" w:rsidRDefault="00B90982" w:rsidP="00B13CD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пункта 9 слова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</w:t>
      </w:r>
      <w:r>
        <w:rPr>
          <w:sz w:val="30"/>
          <w:szCs w:val="30"/>
        </w:rPr>
        <w:br/>
        <w:t>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5/35330)» исключить;</w:t>
      </w:r>
    </w:p>
    <w:p w:rsidR="007F78C9" w:rsidRDefault="00B90982" w:rsidP="0066122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7F78C9">
        <w:rPr>
          <w:sz w:val="30"/>
          <w:szCs w:val="30"/>
        </w:rPr>
        <w:t>Положении о порядке регистрации потенциально</w:t>
      </w:r>
      <w:r w:rsidR="00B13CDF">
        <w:rPr>
          <w:sz w:val="30"/>
          <w:szCs w:val="30"/>
        </w:rPr>
        <w:t xml:space="preserve"> опасных объектов, утвержденном</w:t>
      </w:r>
      <w:r>
        <w:rPr>
          <w:sz w:val="30"/>
          <w:szCs w:val="30"/>
        </w:rPr>
        <w:t xml:space="preserve"> этим постановлением</w:t>
      </w:r>
      <w:r w:rsidR="007F78C9">
        <w:rPr>
          <w:sz w:val="30"/>
          <w:szCs w:val="30"/>
        </w:rPr>
        <w:t>: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2: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«2016 года» заменить словами «2016 г. № 354-З»;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«(Национальный правовой Интернет-портал Республики Беларусь, 14.01.2016, 2/2352)» исключить;</w:t>
      </w:r>
    </w:p>
    <w:p w:rsidR="007F78C9" w:rsidRDefault="007F78C9" w:rsidP="007F78C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части первой пункта 3:</w:t>
      </w:r>
    </w:p>
    <w:p w:rsidR="007F78C9" w:rsidRPr="008E0450" w:rsidRDefault="007F78C9" w:rsidP="007F78C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E0450">
        <w:rPr>
          <w:sz w:val="30"/>
          <w:szCs w:val="30"/>
        </w:rPr>
        <w:t>абзац тринадцатый изложить в следующей редакции:</w:t>
      </w:r>
    </w:p>
    <w:p w:rsidR="007F78C9" w:rsidRPr="008E0450" w:rsidRDefault="007F78C9" w:rsidP="007F78C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E0450">
        <w:rPr>
          <w:sz w:val="30"/>
          <w:szCs w:val="30"/>
        </w:rPr>
        <w:t>«</w:t>
      </w:r>
      <w:r w:rsidR="008E0450" w:rsidRPr="008E0450">
        <w:rPr>
          <w:sz w:val="30"/>
          <w:szCs w:val="30"/>
        </w:rPr>
        <w:t xml:space="preserve">к объектам газораспределительной системы и газопотребления, на которых находятся или могут находиться природный газ с избыточным давлением до 1,2 </w:t>
      </w:r>
      <w:r w:rsidR="00B455B9">
        <w:rPr>
          <w:sz w:val="30"/>
          <w:szCs w:val="30"/>
        </w:rPr>
        <w:t>МПа</w:t>
      </w:r>
      <w:r w:rsidR="008E0450" w:rsidRPr="008E0450">
        <w:rPr>
          <w:sz w:val="30"/>
          <w:szCs w:val="30"/>
        </w:rPr>
        <w:t xml:space="preserve"> или сжиженный углеводородный газ с избыточным давлением до 1,6</w:t>
      </w:r>
      <w:r w:rsidR="00DB114D" w:rsidRPr="00DB114D">
        <w:rPr>
          <w:sz w:val="30"/>
          <w:szCs w:val="30"/>
        </w:rPr>
        <w:t xml:space="preserve"> </w:t>
      </w:r>
      <w:r w:rsidR="00B455B9">
        <w:rPr>
          <w:sz w:val="30"/>
          <w:szCs w:val="30"/>
        </w:rPr>
        <w:t>МПа</w:t>
      </w:r>
      <w:r w:rsidR="008E0450" w:rsidRPr="008E0450">
        <w:rPr>
          <w:sz w:val="30"/>
          <w:szCs w:val="30"/>
        </w:rPr>
        <w:t>;</w:t>
      </w:r>
      <w:r w:rsidRPr="008E0450">
        <w:rPr>
          <w:sz w:val="30"/>
          <w:szCs w:val="30"/>
        </w:rPr>
        <w:t>»</w:t>
      </w:r>
      <w:r w:rsidR="005E7073">
        <w:rPr>
          <w:sz w:val="30"/>
          <w:szCs w:val="30"/>
        </w:rPr>
        <w:t>;</w:t>
      </w:r>
    </w:p>
    <w:p w:rsidR="007F78C9" w:rsidRPr="008E0450" w:rsidRDefault="007F78C9" w:rsidP="007F78C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E0450">
        <w:rPr>
          <w:sz w:val="30"/>
          <w:szCs w:val="30"/>
        </w:rPr>
        <w:t>дополнить часть абзацами следующего содержания:</w:t>
      </w:r>
    </w:p>
    <w:p w:rsidR="008E0450" w:rsidRPr="008E0450" w:rsidRDefault="007F78C9" w:rsidP="008E045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E0450">
        <w:rPr>
          <w:sz w:val="30"/>
          <w:szCs w:val="30"/>
        </w:rPr>
        <w:lastRenderedPageBreak/>
        <w:t>«</w:t>
      </w:r>
      <w:r w:rsidR="008E0450" w:rsidRPr="008E0450">
        <w:rPr>
          <w:sz w:val="30"/>
          <w:szCs w:val="30"/>
        </w:rPr>
        <w:t xml:space="preserve">к газопроводам и газовому оборудованию тепловых электростанций и газоэнергетических установок, в том числе с избыточным давлением природного газа более 1,2 </w:t>
      </w:r>
      <w:r w:rsidR="00B455B9">
        <w:rPr>
          <w:sz w:val="30"/>
          <w:szCs w:val="30"/>
        </w:rPr>
        <w:t>МПа</w:t>
      </w:r>
      <w:r w:rsidR="008E0450" w:rsidRPr="008E0450">
        <w:rPr>
          <w:sz w:val="30"/>
          <w:szCs w:val="30"/>
        </w:rPr>
        <w:t>, пунктам подготовки газа, дожимным компрессорным станциям;</w:t>
      </w:r>
    </w:p>
    <w:p w:rsidR="007F78C9" w:rsidRDefault="008E0450" w:rsidP="008E045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E0450">
        <w:rPr>
          <w:sz w:val="30"/>
          <w:szCs w:val="30"/>
        </w:rPr>
        <w:t>к объектам магистральных трубопроводов</w:t>
      </w:r>
      <w:r w:rsidR="007F78C9" w:rsidRPr="008E0450">
        <w:rPr>
          <w:sz w:val="30"/>
          <w:szCs w:val="30"/>
        </w:rPr>
        <w:t>.»;</w:t>
      </w:r>
    </w:p>
    <w:p w:rsidR="00572CC7" w:rsidRDefault="00572CC7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B90982">
        <w:rPr>
          <w:sz w:val="30"/>
          <w:szCs w:val="30"/>
        </w:rPr>
        <w:t xml:space="preserve"> пункт</w:t>
      </w:r>
      <w:r>
        <w:rPr>
          <w:sz w:val="30"/>
          <w:szCs w:val="30"/>
        </w:rPr>
        <w:t>е</w:t>
      </w:r>
      <w:r w:rsidR="00B90982">
        <w:rPr>
          <w:sz w:val="30"/>
          <w:szCs w:val="30"/>
        </w:rPr>
        <w:t xml:space="preserve"> 5</w:t>
      </w:r>
      <w:r>
        <w:rPr>
          <w:sz w:val="30"/>
          <w:szCs w:val="30"/>
        </w:rPr>
        <w:t>:</w:t>
      </w:r>
    </w:p>
    <w:p w:rsidR="00572CC7" w:rsidRDefault="00572CC7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цифры «20.18.12» заменить цифрами «20.18.1</w:t>
      </w:r>
      <w:r w:rsidR="00B174BB">
        <w:rPr>
          <w:sz w:val="30"/>
          <w:szCs w:val="30"/>
        </w:rPr>
        <w:t>3</w:t>
      </w:r>
      <w:r>
        <w:rPr>
          <w:sz w:val="30"/>
          <w:szCs w:val="30"/>
        </w:rPr>
        <w:t>»;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слова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</w:t>
      </w:r>
      <w:r w:rsidR="00572CC7">
        <w:rPr>
          <w:sz w:val="30"/>
          <w:szCs w:val="30"/>
        </w:rPr>
        <w:t xml:space="preserve">Республики Беларусь </w:t>
      </w:r>
      <w:r>
        <w:rPr>
          <w:sz w:val="30"/>
          <w:szCs w:val="30"/>
        </w:rPr>
        <w:t>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5/35330)» исключить;</w:t>
      </w:r>
    </w:p>
    <w:p w:rsidR="00D87F05" w:rsidRPr="007966B2" w:rsidRDefault="00694C48" w:rsidP="007F78C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966B2">
        <w:rPr>
          <w:sz w:val="30"/>
          <w:szCs w:val="30"/>
        </w:rPr>
        <w:t xml:space="preserve">в приложении 1 к </w:t>
      </w:r>
      <w:r w:rsidR="007F78C9" w:rsidRPr="007966B2">
        <w:rPr>
          <w:sz w:val="30"/>
          <w:szCs w:val="30"/>
        </w:rPr>
        <w:t xml:space="preserve">этому Положению </w:t>
      </w:r>
      <w:r w:rsidR="00572CC7" w:rsidRPr="007966B2">
        <w:rPr>
          <w:sz w:val="30"/>
          <w:szCs w:val="30"/>
        </w:rPr>
        <w:t>слова</w:t>
      </w:r>
      <w:r w:rsidRPr="007966B2">
        <w:rPr>
          <w:sz w:val="30"/>
          <w:szCs w:val="30"/>
        </w:rPr>
        <w:t>:</w:t>
      </w:r>
    </w:p>
    <w:p w:rsidR="00694C48" w:rsidRPr="007966B2" w:rsidRDefault="00694C48" w:rsidP="007F78C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966B2">
        <w:rPr>
          <w:sz w:val="30"/>
          <w:szCs w:val="30"/>
        </w:rPr>
        <w:t>«Сведения о наличии заключения о соответствии объекта, принимаемого в эксплуатацию, проектной документации, требованиям эксплуатационной надежности и безопасности* _____________________.»</w:t>
      </w:r>
    </w:p>
    <w:p w:rsidR="00694C48" w:rsidRPr="007966B2" w:rsidRDefault="00694C48" w:rsidP="003C5ED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966B2">
        <w:rPr>
          <w:sz w:val="30"/>
          <w:szCs w:val="30"/>
        </w:rPr>
        <w:t xml:space="preserve">заменить </w:t>
      </w:r>
      <w:r w:rsidR="00572CC7" w:rsidRPr="007966B2">
        <w:rPr>
          <w:sz w:val="30"/>
          <w:szCs w:val="30"/>
        </w:rPr>
        <w:t>словами</w:t>
      </w:r>
      <w:r w:rsidRPr="007966B2">
        <w:rPr>
          <w:sz w:val="30"/>
          <w:szCs w:val="30"/>
        </w:rPr>
        <w:t>:</w:t>
      </w:r>
    </w:p>
    <w:p w:rsidR="00694C48" w:rsidRPr="007966B2" w:rsidRDefault="00694C48" w:rsidP="003C5ED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966B2">
        <w:rPr>
          <w:sz w:val="30"/>
          <w:szCs w:val="30"/>
        </w:rPr>
        <w:t>«Сведения о наличии заключения о соответствии объекта, принимаемого в эксплуатацию, проектной документации, требованиям безопасности и эксплуатационной надежности* ______________________.</w:t>
      </w:r>
    </w:p>
    <w:p w:rsidR="00694C48" w:rsidRPr="007966B2" w:rsidRDefault="00694C48" w:rsidP="003C5ED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966B2">
        <w:rPr>
          <w:sz w:val="30"/>
          <w:szCs w:val="30"/>
        </w:rPr>
        <w:t>Эксплуатация потенциально опасного(ых) объекта(ов) будет осущест</w:t>
      </w:r>
      <w:r w:rsidR="003C5ED4" w:rsidRPr="007966B2">
        <w:rPr>
          <w:sz w:val="30"/>
          <w:szCs w:val="30"/>
        </w:rPr>
        <w:t xml:space="preserve">вляться в строгом соответствии </w:t>
      </w:r>
      <w:r w:rsidRPr="007966B2">
        <w:rPr>
          <w:sz w:val="30"/>
          <w:szCs w:val="30"/>
        </w:rPr>
        <w:t xml:space="preserve">с требованиями </w:t>
      </w:r>
      <w:r w:rsidR="005E7073" w:rsidRPr="007966B2">
        <w:rPr>
          <w:sz w:val="30"/>
          <w:szCs w:val="30"/>
        </w:rPr>
        <w:t>законодательства в области промышленной безопасности</w:t>
      </w:r>
      <w:r w:rsidRPr="007966B2">
        <w:rPr>
          <w:sz w:val="30"/>
          <w:szCs w:val="30"/>
        </w:rPr>
        <w:t>.</w:t>
      </w:r>
    </w:p>
    <w:p w:rsidR="00694C48" w:rsidRDefault="00694C48" w:rsidP="003C5ED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966B2">
        <w:rPr>
          <w:sz w:val="30"/>
          <w:szCs w:val="30"/>
        </w:rPr>
        <w:t>Сведения, изложенные в заявлении и прилагаемых к нему документах, достоверны.»;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Положении о порядке выдачи разрешений (свидетельств) на право выполнения отдельных видов работ (оказания отдельных видов услуг) при осуществлении деятельности в области промышленной безопасности, утвержденном этим постановлением:</w:t>
      </w:r>
    </w:p>
    <w:p w:rsidR="00B90982" w:rsidRDefault="00B90982" w:rsidP="003C5ED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пункта 7 слова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</w:t>
      </w:r>
      <w:r>
        <w:rPr>
          <w:sz w:val="30"/>
          <w:szCs w:val="30"/>
        </w:rPr>
        <w:br/>
        <w:t>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5/35330)» исключить;</w:t>
      </w:r>
    </w:p>
    <w:p w:rsidR="00B90982" w:rsidRDefault="00B90982" w:rsidP="003C5ED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абзаце первом части первой пункта 8:</w:t>
      </w:r>
    </w:p>
    <w:p w:rsidR="00B90982" w:rsidRDefault="00B90982" w:rsidP="003C5ED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«2008 года» заменить словами «2008 г. № 433-З»;</w:t>
      </w:r>
    </w:p>
    <w:p w:rsidR="00B90982" w:rsidRDefault="00B90982" w:rsidP="003C5ED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«(Национальный реестр правовых актов Республики Беларусь, 2008 г., № 264, 2/1530)» исключить;</w:t>
      </w:r>
    </w:p>
    <w:p w:rsidR="00D87F05" w:rsidRDefault="00D87F05" w:rsidP="00D87F0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B50B57">
        <w:rPr>
          <w:sz w:val="30"/>
          <w:szCs w:val="30"/>
        </w:rPr>
        <w:t>3</w:t>
      </w:r>
      <w:r>
        <w:rPr>
          <w:sz w:val="30"/>
          <w:szCs w:val="30"/>
        </w:rPr>
        <w:t xml:space="preserve">. в постановлении Совета Министров Республики Беларусь </w:t>
      </w:r>
      <w:r w:rsidR="003C5ED4">
        <w:rPr>
          <w:sz w:val="30"/>
          <w:szCs w:val="30"/>
        </w:rPr>
        <w:br/>
      </w:r>
      <w:r>
        <w:rPr>
          <w:sz w:val="30"/>
          <w:szCs w:val="30"/>
        </w:rPr>
        <w:t>от 5 августа 2016 г. № 614 «О некоторых вопросах экспертизы промышленной безопасности»:</w:t>
      </w:r>
    </w:p>
    <w:p w:rsidR="00B90982" w:rsidRDefault="00B90982" w:rsidP="00D87F0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названия слово «некоторых» исключить;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преамбуле слова «2016 года» заменить словами «2016 г. № 354-З»;</w:t>
      </w:r>
    </w:p>
    <w:p w:rsidR="00572CC7" w:rsidRDefault="00572CC7" w:rsidP="00572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1:</w:t>
      </w:r>
    </w:p>
    <w:p w:rsidR="00572CC7" w:rsidRDefault="00572CC7" w:rsidP="00572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абзаца первого слово «прилагаемые» исключить;</w:t>
      </w:r>
    </w:p>
    <w:p w:rsidR="00572CC7" w:rsidRDefault="00572CC7" w:rsidP="00572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дополнить абзацы второй-четвертый словом «(прилагается)»;</w:t>
      </w:r>
    </w:p>
    <w:p w:rsidR="00D87F05" w:rsidRDefault="00B90982" w:rsidP="00D87F0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D87F05">
        <w:rPr>
          <w:sz w:val="30"/>
          <w:szCs w:val="30"/>
        </w:rPr>
        <w:t>Положени</w:t>
      </w:r>
      <w:r>
        <w:rPr>
          <w:sz w:val="30"/>
          <w:szCs w:val="30"/>
        </w:rPr>
        <w:t>и</w:t>
      </w:r>
      <w:r w:rsidR="00D87F05">
        <w:rPr>
          <w:sz w:val="30"/>
          <w:szCs w:val="30"/>
        </w:rPr>
        <w:t xml:space="preserve"> о порядке аттестации экспертов в области промышле</w:t>
      </w:r>
      <w:r>
        <w:rPr>
          <w:sz w:val="30"/>
          <w:szCs w:val="30"/>
        </w:rPr>
        <w:t>нной безопасности, утвержденном</w:t>
      </w:r>
      <w:r w:rsidR="00D87F05">
        <w:rPr>
          <w:sz w:val="30"/>
          <w:szCs w:val="30"/>
        </w:rPr>
        <w:t xml:space="preserve"> этим постановлением:</w:t>
      </w:r>
    </w:p>
    <w:p w:rsidR="00B90982" w:rsidRDefault="00B90982" w:rsidP="00D87F0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первом пункта 2: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«2016 года» заменить словами «2016 г. № 354-З»;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«(Национальный правовой Интернет-портал Республики Беларусь, 14.01.2016, 2/2352)» исключить;</w:t>
      </w:r>
    </w:p>
    <w:p w:rsidR="002950AE" w:rsidRDefault="002950AE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4:</w:t>
      </w:r>
    </w:p>
    <w:p w:rsidR="002950AE" w:rsidRDefault="002950AE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части второй подпункта 4.1 слова «Об утверждении и введении в действие Общегосударственного классификатора Республики Беларусь ОКРБ 011-2009 «Специальности и квалификации» исключить;</w:t>
      </w:r>
    </w:p>
    <w:p w:rsidR="002950AE" w:rsidRDefault="00B455B9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0468C">
        <w:rPr>
          <w:sz w:val="30"/>
          <w:szCs w:val="30"/>
        </w:rPr>
        <w:t xml:space="preserve">в </w:t>
      </w:r>
      <w:r w:rsidR="002950AE" w:rsidRPr="0010468C">
        <w:rPr>
          <w:sz w:val="30"/>
          <w:szCs w:val="30"/>
        </w:rPr>
        <w:t>подпункт</w:t>
      </w:r>
      <w:r w:rsidRPr="0010468C">
        <w:rPr>
          <w:sz w:val="30"/>
          <w:szCs w:val="30"/>
        </w:rPr>
        <w:t>е</w:t>
      </w:r>
      <w:r w:rsidR="002950AE" w:rsidRPr="0010468C">
        <w:rPr>
          <w:sz w:val="30"/>
          <w:szCs w:val="30"/>
        </w:rPr>
        <w:t xml:space="preserve"> 4.3</w:t>
      </w:r>
      <w:r>
        <w:rPr>
          <w:sz w:val="30"/>
          <w:szCs w:val="30"/>
        </w:rPr>
        <w:t>:</w:t>
      </w:r>
    </w:p>
    <w:p w:rsidR="00B455B9" w:rsidRDefault="00B455B9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после слова «уровня»</w:t>
      </w:r>
      <w:r w:rsidR="0010468C">
        <w:rPr>
          <w:sz w:val="30"/>
          <w:szCs w:val="30"/>
        </w:rPr>
        <w:t xml:space="preserve"> </w:t>
      </w:r>
      <w:r>
        <w:rPr>
          <w:sz w:val="30"/>
          <w:szCs w:val="30"/>
        </w:rPr>
        <w:t>дополнить словом «квалификации»;</w:t>
      </w:r>
    </w:p>
    <w:p w:rsidR="00B455B9" w:rsidRDefault="00B455B9" w:rsidP="00B455B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«контроль оборудования, машин и сооружений до эксплуатации и в процессе эксплуатации» заменить словами «предэксплуатационные или эксплуатационные испытания, включая производство»;</w:t>
      </w:r>
    </w:p>
    <w:p w:rsidR="002950AE" w:rsidRDefault="002950AE" w:rsidP="00D87F0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часть вторую подпункта 4.4 после слова «разрешение» дополнить словом («свидетельство»);</w:t>
      </w:r>
    </w:p>
    <w:p w:rsidR="00B90982" w:rsidRDefault="00B90982" w:rsidP="00D87F0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5:</w:t>
      </w:r>
    </w:p>
    <w:p w:rsidR="00B90982" w:rsidRDefault="00B90982" w:rsidP="00D87F0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абзаца второго слова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</w:t>
      </w:r>
      <w:r>
        <w:rPr>
          <w:sz w:val="30"/>
          <w:szCs w:val="30"/>
        </w:rPr>
        <w:br/>
        <w:t>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5/35330)» исключить;</w:t>
      </w:r>
    </w:p>
    <w:p w:rsidR="00B90982" w:rsidRDefault="00B90982" w:rsidP="00D87F05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lastRenderedPageBreak/>
        <w:t xml:space="preserve">из абзаца третьего слова </w:t>
      </w:r>
      <w:r>
        <w:rPr>
          <w:color w:val="000000"/>
          <w:sz w:val="30"/>
          <w:szCs w:val="30"/>
        </w:rPr>
        <w:t>«</w:t>
      </w:r>
      <w:r>
        <w:rPr>
          <w:sz w:val="30"/>
          <w:szCs w:val="30"/>
        </w:rPr>
        <w:t>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 г., № 119, 1/11590)</w:t>
      </w:r>
      <w:r>
        <w:rPr>
          <w:color w:val="000000"/>
          <w:sz w:val="30"/>
          <w:szCs w:val="30"/>
        </w:rPr>
        <w:t>» исключить;</w:t>
      </w:r>
    </w:p>
    <w:p w:rsidR="007F78C9" w:rsidRDefault="00B90982" w:rsidP="00D87F0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приложении 1 к этому положению:</w:t>
      </w:r>
    </w:p>
    <w:p w:rsidR="00D87F05" w:rsidRDefault="00994CC7" w:rsidP="00D87F0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дополнить приложение пунктом 19</w:t>
      </w:r>
      <w:r w:rsidRPr="00994CC7">
        <w:rPr>
          <w:sz w:val="30"/>
          <w:szCs w:val="30"/>
          <w:vertAlign w:val="superscript"/>
        </w:rPr>
        <w:t>1</w:t>
      </w:r>
      <w:r w:rsidRPr="00994CC7">
        <w:rPr>
          <w:sz w:val="30"/>
          <w:szCs w:val="30"/>
        </w:rPr>
        <w:t xml:space="preserve"> </w:t>
      </w:r>
      <w:r>
        <w:rPr>
          <w:sz w:val="30"/>
          <w:szCs w:val="30"/>
        </w:rPr>
        <w:t>следующего содержания: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34"/>
      </w:tblGrid>
      <w:tr w:rsidR="00994CC7" w:rsidRPr="00694C48" w:rsidTr="00994CC7">
        <w:tc>
          <w:tcPr>
            <w:tcW w:w="7621" w:type="dxa"/>
          </w:tcPr>
          <w:p w:rsidR="00994CC7" w:rsidRPr="00694C48" w:rsidRDefault="00994CC7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t>«19</w:t>
            </w:r>
            <w:r w:rsidRPr="00694C48">
              <w:rPr>
                <w:sz w:val="26"/>
                <w:szCs w:val="26"/>
                <w:vertAlign w:val="superscript"/>
              </w:rPr>
              <w:t>1</w:t>
            </w:r>
            <w:r w:rsidRPr="00694C48">
              <w:rPr>
                <w:sz w:val="26"/>
                <w:szCs w:val="26"/>
              </w:rPr>
              <w:t>. Проведение экспертизы промышленной безопасности аттракционов</w:t>
            </w:r>
          </w:p>
        </w:tc>
        <w:tc>
          <w:tcPr>
            <w:tcW w:w="2234" w:type="dxa"/>
          </w:tcPr>
          <w:p w:rsidR="00994CC7" w:rsidRPr="00694C48" w:rsidRDefault="00994CC7" w:rsidP="00994C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t>12Э»;</w:t>
            </w:r>
          </w:p>
        </w:tc>
      </w:tr>
    </w:tbl>
    <w:p w:rsidR="00994CC7" w:rsidRDefault="00994CC7" w:rsidP="0066122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23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34"/>
      </w:tblGrid>
      <w:tr w:rsidR="00994CC7" w:rsidRPr="00694C48" w:rsidTr="00994CC7">
        <w:tc>
          <w:tcPr>
            <w:tcW w:w="7621" w:type="dxa"/>
          </w:tcPr>
          <w:p w:rsidR="00994CC7" w:rsidRDefault="00994CC7" w:rsidP="00694C48">
            <w:pPr>
              <w:pStyle w:val="table10"/>
              <w:jc w:val="both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t>«23. Проведение экспе</w:t>
            </w:r>
            <w:r w:rsidR="00694C48">
              <w:rPr>
                <w:sz w:val="26"/>
                <w:szCs w:val="26"/>
              </w:rPr>
              <w:t>ртизы промышленной безопасности:</w:t>
            </w:r>
          </w:p>
          <w:p w:rsidR="00694C48" w:rsidRPr="00694C48" w:rsidRDefault="00694C48" w:rsidP="00694C4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994CC7" w:rsidRDefault="00994CC7" w:rsidP="00694C48">
            <w:pPr>
              <w:pStyle w:val="table10"/>
              <w:ind w:left="284" w:right="74"/>
              <w:jc w:val="both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t>объектов, на которых ведутся открытые горные работы</w:t>
            </w:r>
          </w:p>
          <w:p w:rsidR="00694C48" w:rsidRPr="00694C48" w:rsidRDefault="00694C48" w:rsidP="00694C48">
            <w:pPr>
              <w:pStyle w:val="table10"/>
              <w:ind w:left="284" w:right="74"/>
              <w:jc w:val="both"/>
              <w:rPr>
                <w:sz w:val="26"/>
                <w:szCs w:val="26"/>
              </w:rPr>
            </w:pPr>
          </w:p>
          <w:p w:rsidR="00994CC7" w:rsidRDefault="00994CC7" w:rsidP="00694C48">
            <w:pPr>
              <w:pStyle w:val="table10"/>
              <w:ind w:left="284" w:right="74"/>
              <w:jc w:val="both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t>объектов, на которых ведется обогащение полезных ископаемых, осуществляется складирование отходов обогащения полезных ископаемых</w:t>
            </w:r>
          </w:p>
          <w:p w:rsidR="00694C48" w:rsidRPr="00694C48" w:rsidRDefault="00694C48" w:rsidP="00694C48">
            <w:pPr>
              <w:pStyle w:val="table10"/>
              <w:ind w:left="284" w:right="74"/>
              <w:jc w:val="both"/>
              <w:rPr>
                <w:sz w:val="26"/>
                <w:szCs w:val="26"/>
              </w:rPr>
            </w:pPr>
          </w:p>
          <w:p w:rsidR="00994CC7" w:rsidRDefault="00994CC7" w:rsidP="00694C48">
            <w:pPr>
              <w:pStyle w:val="table10"/>
              <w:ind w:left="284" w:right="74"/>
              <w:jc w:val="both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t>объектов, на которых ведутся подземные горные работы</w:t>
            </w:r>
            <w:r w:rsidR="00266D49">
              <w:rPr>
                <w:sz w:val="26"/>
                <w:szCs w:val="26"/>
              </w:rPr>
              <w:t>, связанные с добычей полезных ископаемых</w:t>
            </w:r>
          </w:p>
          <w:p w:rsidR="00694C48" w:rsidRPr="00694C48" w:rsidRDefault="00694C48" w:rsidP="00694C48">
            <w:pPr>
              <w:pStyle w:val="table10"/>
              <w:ind w:left="284" w:right="74"/>
              <w:jc w:val="both"/>
              <w:rPr>
                <w:sz w:val="26"/>
                <w:szCs w:val="26"/>
              </w:rPr>
            </w:pPr>
          </w:p>
          <w:p w:rsidR="00994CC7" w:rsidRPr="00694C48" w:rsidRDefault="00994CC7" w:rsidP="00694C48">
            <w:pPr>
              <w:autoSpaceDE w:val="0"/>
              <w:autoSpaceDN w:val="0"/>
              <w:adjustRightInd w:val="0"/>
              <w:ind w:left="284"/>
              <w:jc w:val="both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t>объектов, на которых ведутся подземные горные работы, не связанные с добычей полезных ископаемых</w:t>
            </w:r>
          </w:p>
        </w:tc>
        <w:tc>
          <w:tcPr>
            <w:tcW w:w="2234" w:type="dxa"/>
          </w:tcPr>
          <w:p w:rsidR="00994CC7" w:rsidRDefault="00994CC7" w:rsidP="00694C4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94C48" w:rsidRPr="00694C48" w:rsidRDefault="00694C48" w:rsidP="00694C4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994CC7" w:rsidRPr="00694C48" w:rsidRDefault="00994CC7" w:rsidP="00694C48">
            <w:pPr>
              <w:pStyle w:val="table10"/>
              <w:jc w:val="center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t>15.1Э</w:t>
            </w:r>
          </w:p>
          <w:p w:rsidR="00994CC7" w:rsidRPr="00694C48" w:rsidRDefault="00994CC7" w:rsidP="00694C4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994CC7" w:rsidRPr="00694C48" w:rsidRDefault="00994CC7" w:rsidP="00694C48">
            <w:pPr>
              <w:pStyle w:val="table10"/>
              <w:jc w:val="center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t>15.2Э</w:t>
            </w:r>
          </w:p>
          <w:p w:rsidR="00994CC7" w:rsidRDefault="00994CC7" w:rsidP="00694C4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94C48" w:rsidRDefault="00694C48" w:rsidP="00694C4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94C48" w:rsidRPr="00694C48" w:rsidRDefault="00694C48" w:rsidP="00694C4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994CC7" w:rsidRPr="00694C48" w:rsidRDefault="00994CC7" w:rsidP="00694C48">
            <w:pPr>
              <w:pStyle w:val="table10"/>
              <w:jc w:val="center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t>15.3Э</w:t>
            </w:r>
          </w:p>
          <w:p w:rsidR="00994CC7" w:rsidRPr="00694C48" w:rsidRDefault="00994CC7" w:rsidP="00694C4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994CC7" w:rsidRPr="00694C48" w:rsidRDefault="00994CC7" w:rsidP="00694C48">
            <w:pPr>
              <w:pStyle w:val="table10"/>
              <w:jc w:val="center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t>15.4Э»;</w:t>
            </w:r>
          </w:p>
        </w:tc>
      </w:tr>
    </w:tbl>
    <w:p w:rsidR="00994CC7" w:rsidRDefault="00994CC7" w:rsidP="00994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Положении о порядке проведения экспертизы промышленной безопасности, утвержденном этим постановлением:</w:t>
      </w:r>
    </w:p>
    <w:p w:rsidR="00B90982" w:rsidRDefault="00B90982" w:rsidP="00994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первом пункта 2: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«2016 года» заменить словами «2016 г. № 354-З»;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«(Национальный правовой Интернет-портал Республики Беларусь, 14.01.2016, 2/2352)» исключить;</w:t>
      </w:r>
    </w:p>
    <w:p w:rsidR="00994CC7" w:rsidRDefault="00994CC7" w:rsidP="00994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7 изложить в следующей редакции: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 w:rsidRPr="00994CC7">
        <w:rPr>
          <w:sz w:val="30"/>
          <w:szCs w:val="30"/>
        </w:rPr>
        <w:t xml:space="preserve">«7. Декларация промышленной безопасности для опасных производственных объектов </w:t>
      </w:r>
      <w:r w:rsidRPr="00994CC7">
        <w:rPr>
          <w:sz w:val="30"/>
          <w:szCs w:val="30"/>
          <w:lang w:val="en-US"/>
        </w:rPr>
        <w:t>I</w:t>
      </w:r>
      <w:r w:rsidRPr="00994CC7">
        <w:rPr>
          <w:sz w:val="30"/>
          <w:szCs w:val="30"/>
        </w:rPr>
        <w:t xml:space="preserve"> и </w:t>
      </w:r>
      <w:r w:rsidRPr="00994CC7">
        <w:rPr>
          <w:sz w:val="30"/>
          <w:szCs w:val="30"/>
          <w:lang w:val="en-US"/>
        </w:rPr>
        <w:t>II</w:t>
      </w:r>
      <w:r w:rsidRPr="00994CC7">
        <w:rPr>
          <w:sz w:val="30"/>
          <w:szCs w:val="30"/>
        </w:rPr>
        <w:t xml:space="preserve"> типов опасности представляется в течение двух месяцев после ее разработки или пересмотра в экспертный орган для проведения экспертизы промышленной безопасности.»</w:t>
      </w:r>
      <w:r>
        <w:rPr>
          <w:sz w:val="30"/>
          <w:szCs w:val="30"/>
        </w:rPr>
        <w:t>;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из абзаца третьего части первой пункта 12 слова «и представить его руководителю экспертного органа на рассмотрение и утверждение» исключить;</w:t>
      </w:r>
      <w:r w:rsidRPr="00994CC7">
        <w:rPr>
          <w:sz w:val="30"/>
          <w:szCs w:val="30"/>
        </w:rPr>
        <w:t xml:space="preserve"> 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пункте 13:</w:t>
      </w:r>
    </w:p>
    <w:p w:rsidR="00994CC7" w:rsidRDefault="00994CC7" w:rsidP="00994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подпункте 13.1:</w:t>
      </w:r>
    </w:p>
    <w:p w:rsidR="00994CC7" w:rsidRDefault="00994CC7" w:rsidP="00994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абзацы второй и третий исключить;</w:t>
      </w:r>
    </w:p>
    <w:p w:rsidR="00994CC7" w:rsidRDefault="00994CC7" w:rsidP="00994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абзаца </w:t>
      </w:r>
      <w:r w:rsidR="00B174BB">
        <w:rPr>
          <w:sz w:val="30"/>
          <w:szCs w:val="30"/>
        </w:rPr>
        <w:t>четвертого</w:t>
      </w:r>
      <w:r>
        <w:rPr>
          <w:sz w:val="30"/>
          <w:szCs w:val="30"/>
        </w:rPr>
        <w:t xml:space="preserve"> слово «утверждения» исключить;</w:t>
      </w:r>
    </w:p>
    <w:p w:rsidR="00994CC7" w:rsidRDefault="00994CC7" w:rsidP="00994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дополнить Положение пунктом</w:t>
      </w:r>
      <w:r w:rsidR="005E7073">
        <w:rPr>
          <w:sz w:val="30"/>
          <w:szCs w:val="30"/>
        </w:rPr>
        <w:t xml:space="preserve"> </w:t>
      </w:r>
      <w:r>
        <w:rPr>
          <w:sz w:val="30"/>
          <w:szCs w:val="30"/>
        </w:rPr>
        <w:t>13</w:t>
      </w:r>
      <w:r w:rsidRPr="00994CC7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следующего содержания:</w:t>
      </w:r>
    </w:p>
    <w:p w:rsidR="00994CC7" w:rsidRDefault="00994CC7" w:rsidP="00994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«13</w:t>
      </w:r>
      <w:r w:rsidRPr="00994CC7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 Руководитель субъекта про</w:t>
      </w:r>
      <w:r w:rsidR="00266D49">
        <w:rPr>
          <w:sz w:val="30"/>
          <w:szCs w:val="30"/>
        </w:rPr>
        <w:t>мышленной безопасности знакомит</w:t>
      </w:r>
      <w:r>
        <w:rPr>
          <w:sz w:val="30"/>
          <w:szCs w:val="30"/>
        </w:rPr>
        <w:t>ся с актом экспертизы по</w:t>
      </w:r>
      <w:r w:rsidR="004363E9">
        <w:rPr>
          <w:sz w:val="30"/>
          <w:szCs w:val="30"/>
        </w:rPr>
        <w:t>д</w:t>
      </w:r>
      <w:r>
        <w:rPr>
          <w:sz w:val="30"/>
          <w:szCs w:val="30"/>
        </w:rPr>
        <w:t xml:space="preserve"> роспись.»;</w:t>
      </w:r>
    </w:p>
    <w:p w:rsidR="00994CC7" w:rsidRDefault="00994CC7" w:rsidP="00994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пункт 15 изложить в следующей редакции:</w:t>
      </w:r>
    </w:p>
    <w:p w:rsidR="00994CC7" w:rsidRP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«15. </w:t>
      </w:r>
      <w:r w:rsidRPr="00994CC7">
        <w:rPr>
          <w:sz w:val="30"/>
          <w:szCs w:val="30"/>
        </w:rPr>
        <w:t>Срок проведения экспертизы промышленной безопасности не должен превышать:</w:t>
      </w:r>
    </w:p>
    <w:p w:rsidR="00994CC7" w:rsidRPr="00994CC7" w:rsidRDefault="00994CC7" w:rsidP="00994CC7">
      <w:pPr>
        <w:pStyle w:val="point"/>
        <w:ind w:firstLine="709"/>
        <w:rPr>
          <w:sz w:val="30"/>
          <w:szCs w:val="30"/>
        </w:rPr>
      </w:pPr>
      <w:r w:rsidRPr="00994CC7">
        <w:rPr>
          <w:sz w:val="30"/>
          <w:szCs w:val="30"/>
        </w:rPr>
        <w:t xml:space="preserve">для опасных производственных объектов </w:t>
      </w:r>
      <w:r w:rsidRPr="00994CC7">
        <w:rPr>
          <w:sz w:val="30"/>
          <w:szCs w:val="30"/>
          <w:lang w:val="en-US"/>
        </w:rPr>
        <w:t>I</w:t>
      </w:r>
      <w:r w:rsidRPr="00994CC7">
        <w:rPr>
          <w:sz w:val="30"/>
          <w:szCs w:val="30"/>
        </w:rPr>
        <w:t xml:space="preserve"> типа опасности – 12 месяцев;</w:t>
      </w:r>
    </w:p>
    <w:p w:rsidR="00994CC7" w:rsidRPr="00994CC7" w:rsidRDefault="00994CC7" w:rsidP="00994CC7">
      <w:pPr>
        <w:pStyle w:val="point"/>
        <w:ind w:firstLine="709"/>
        <w:rPr>
          <w:sz w:val="30"/>
          <w:szCs w:val="30"/>
        </w:rPr>
      </w:pPr>
      <w:r w:rsidRPr="00994CC7">
        <w:rPr>
          <w:sz w:val="30"/>
          <w:szCs w:val="30"/>
        </w:rPr>
        <w:t xml:space="preserve">для опасных производственных объектов </w:t>
      </w:r>
      <w:r w:rsidRPr="00994CC7">
        <w:rPr>
          <w:sz w:val="30"/>
          <w:szCs w:val="30"/>
          <w:lang w:val="en-US"/>
        </w:rPr>
        <w:t>II</w:t>
      </w:r>
      <w:r w:rsidRPr="00994CC7">
        <w:rPr>
          <w:sz w:val="30"/>
          <w:szCs w:val="30"/>
        </w:rPr>
        <w:t xml:space="preserve"> типа опасности – 6 месяцев;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 w:rsidRPr="00994CC7">
        <w:rPr>
          <w:sz w:val="30"/>
          <w:szCs w:val="30"/>
        </w:rPr>
        <w:t>для иных объектов экспертизы – 3 месяцев.»</w:t>
      </w:r>
      <w:r>
        <w:rPr>
          <w:sz w:val="30"/>
          <w:szCs w:val="30"/>
        </w:rPr>
        <w:t>;</w:t>
      </w:r>
    </w:p>
    <w:p w:rsidR="00B90982" w:rsidRDefault="00B90982" w:rsidP="00B909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пункте 16 слова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</w:t>
      </w:r>
      <w:r>
        <w:rPr>
          <w:sz w:val="30"/>
          <w:szCs w:val="30"/>
        </w:rPr>
        <w:br/>
        <w:t>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5/35330)» исключить;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перечне потенциально опасных объектов и эксплуатируемых на них технических устройств, подлежащих экспертизе промышленной безопасности, утвержденном этим постановлением:</w:t>
      </w:r>
    </w:p>
    <w:p w:rsidR="0010468C" w:rsidRDefault="0010468C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графу «Технические устройства, эксплуатируемые на потенциально опасных объектах» пункта 1 дополнить абзацем следующего содержания:</w:t>
      </w:r>
    </w:p>
    <w:p w:rsidR="0010468C" w:rsidRDefault="0010468C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«технологические трубопроводы»;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пункте 2: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из графы «Потенциально опасные объекты» слова «до 3000 килограммов»</w:t>
      </w:r>
      <w:r w:rsidR="00266D49">
        <w:rPr>
          <w:sz w:val="30"/>
          <w:szCs w:val="30"/>
        </w:rPr>
        <w:t xml:space="preserve"> исключить</w:t>
      </w:r>
      <w:r>
        <w:rPr>
          <w:sz w:val="30"/>
          <w:szCs w:val="30"/>
        </w:rPr>
        <w:t>;</w:t>
      </w:r>
    </w:p>
    <w:p w:rsidR="0010468C" w:rsidRDefault="0010468C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графе «Технические устройства, эксплуатируемые на потенциально опасных объектах»:</w:t>
      </w:r>
    </w:p>
    <w:p w:rsidR="008A5BE1" w:rsidRDefault="00B90982" w:rsidP="008A5BE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абзац третий </w:t>
      </w:r>
      <w:r w:rsidR="008A5BE1">
        <w:rPr>
          <w:sz w:val="30"/>
          <w:szCs w:val="30"/>
        </w:rPr>
        <w:t>изложить в следующей редакции:</w:t>
      </w:r>
    </w:p>
    <w:p w:rsidR="00994CC7" w:rsidRDefault="008A5BE1" w:rsidP="008A5BE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«ресиверы»</w:t>
      </w:r>
      <w:r w:rsidR="00994CC7">
        <w:rPr>
          <w:sz w:val="30"/>
          <w:szCs w:val="30"/>
        </w:rPr>
        <w:t>;</w:t>
      </w:r>
    </w:p>
    <w:p w:rsidR="0010468C" w:rsidRDefault="0010468C" w:rsidP="0010468C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дополнить графу абзацем следующего содержания:</w:t>
      </w:r>
    </w:p>
    <w:p w:rsidR="0010468C" w:rsidRDefault="0010468C" w:rsidP="008A5BE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«технологические трубопроводы»;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граф</w:t>
      </w:r>
      <w:r w:rsidR="00B174BB">
        <w:rPr>
          <w:sz w:val="30"/>
          <w:szCs w:val="30"/>
        </w:rPr>
        <w:t>у</w:t>
      </w:r>
      <w:r>
        <w:rPr>
          <w:sz w:val="30"/>
          <w:szCs w:val="30"/>
        </w:rPr>
        <w:t xml:space="preserve"> «Потенциально опасные объекты» </w:t>
      </w:r>
      <w:r w:rsidR="00B174BB">
        <w:rPr>
          <w:sz w:val="30"/>
          <w:szCs w:val="30"/>
        </w:rPr>
        <w:t xml:space="preserve">пункта 3 </w:t>
      </w:r>
      <w:r>
        <w:rPr>
          <w:sz w:val="30"/>
          <w:szCs w:val="30"/>
        </w:rPr>
        <w:t>изложить в следующей редакции: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Pr="00994CC7">
        <w:rPr>
          <w:sz w:val="30"/>
          <w:szCs w:val="30"/>
        </w:rPr>
        <w:t xml:space="preserve">3. Элеваторы, склады силосного типа, на которых осуществляется хранение зерна, продуктов его переработки, комбикормового сырья, вместимостью от 500 тонн, а также объекты мукомольного, крупяного и комбикормового производства, осуществляющие переработку зерна и комбикормового сырья с минимальной проектной мощностью от 100 тонн в сутки, в процессе эксплуатации которых образуются взрывоопасные пылевоздушные смеси с нижним концентрационным пределом </w:t>
      </w:r>
      <w:r w:rsidRPr="00994CC7">
        <w:rPr>
          <w:sz w:val="30"/>
          <w:szCs w:val="30"/>
        </w:rPr>
        <w:lastRenderedPageBreak/>
        <w:t xml:space="preserve">взрываемости ниже </w:t>
      </w:r>
      <w:smartTag w:uri="urn:schemas-microsoft-com:office:smarttags" w:element="metricconverter">
        <w:smartTagPr>
          <w:attr w:name="ProductID" w:val="65 граммов"/>
        </w:smartTagPr>
        <w:r w:rsidRPr="00994CC7">
          <w:rPr>
            <w:sz w:val="30"/>
            <w:szCs w:val="30"/>
          </w:rPr>
          <w:t>65 граммов</w:t>
        </w:r>
      </w:smartTag>
      <w:r w:rsidRPr="00994CC7">
        <w:rPr>
          <w:sz w:val="30"/>
          <w:szCs w:val="30"/>
        </w:rPr>
        <w:t xml:space="preserve"> на 1 куб. метр, способные самовозгораться, возгораться от источника зажигания и самостоятельно гореть после его удаления</w:t>
      </w:r>
      <w:r>
        <w:rPr>
          <w:sz w:val="30"/>
          <w:szCs w:val="30"/>
        </w:rPr>
        <w:t>»;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пункте 4: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подпункте 4.1: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из графы «Потенциально опасные объекты» слова «котлы с электрообогревом и» исключить;</w:t>
      </w:r>
    </w:p>
    <w:p w:rsidR="00994CC7" w:rsidRDefault="008F31AE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994CC7">
        <w:rPr>
          <w:sz w:val="30"/>
          <w:szCs w:val="30"/>
        </w:rPr>
        <w:t>граф</w:t>
      </w:r>
      <w:r>
        <w:rPr>
          <w:sz w:val="30"/>
          <w:szCs w:val="30"/>
        </w:rPr>
        <w:t>е</w:t>
      </w:r>
      <w:r w:rsidR="00994CC7">
        <w:rPr>
          <w:sz w:val="30"/>
          <w:szCs w:val="30"/>
        </w:rPr>
        <w:t xml:space="preserve"> «Технические устройства, эксплуатируемые на потенциально опасных объектах»:</w:t>
      </w:r>
    </w:p>
    <w:p w:rsidR="008F31AE" w:rsidRDefault="008F31AE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абзаце четвертом: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после слов «3,9 МПа и» дополнить словом «номинальным»;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слово «миллиметров» исключить;</w:t>
      </w:r>
    </w:p>
    <w:p w:rsidR="008F31AE" w:rsidRDefault="008F31AE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дополнить графу абзацем пятым следующего содержания:</w:t>
      </w:r>
    </w:p>
    <w:p w:rsidR="008F31AE" w:rsidRDefault="008F31AE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«сварочное оборудование для дуговой сварки плавлением»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графу «Технические устройства, эксплуатируемые на потенциально опасных объектах» подпункта 4.2 дополнить абзац</w:t>
      </w:r>
      <w:r w:rsidR="005E7073">
        <w:rPr>
          <w:sz w:val="30"/>
          <w:szCs w:val="30"/>
        </w:rPr>
        <w:t>а</w:t>
      </w:r>
      <w:r>
        <w:rPr>
          <w:sz w:val="30"/>
          <w:szCs w:val="30"/>
        </w:rPr>
        <w:t>м</w:t>
      </w:r>
      <w:r w:rsidR="005E7073">
        <w:rPr>
          <w:sz w:val="30"/>
          <w:szCs w:val="30"/>
        </w:rPr>
        <w:t>и</w:t>
      </w:r>
      <w:r>
        <w:rPr>
          <w:sz w:val="30"/>
          <w:szCs w:val="30"/>
        </w:rPr>
        <w:t xml:space="preserve"> пятым </w:t>
      </w:r>
      <w:r w:rsidR="008F31AE">
        <w:rPr>
          <w:sz w:val="30"/>
          <w:szCs w:val="30"/>
        </w:rPr>
        <w:t xml:space="preserve">и  шестым </w:t>
      </w:r>
      <w:r>
        <w:rPr>
          <w:sz w:val="30"/>
          <w:szCs w:val="30"/>
        </w:rPr>
        <w:t>следующего содержания:</w:t>
      </w:r>
    </w:p>
    <w:p w:rsidR="008F31AE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Pr="00994CC7">
        <w:rPr>
          <w:sz w:val="30"/>
          <w:szCs w:val="30"/>
        </w:rPr>
        <w:t>паровые котлы с давлением пара не более 0,07 МПа и водогрейные котлы с температурой нагрева воды не выше 115 ºС единичной тепловой мощностью 100 кВт и более</w:t>
      </w:r>
    </w:p>
    <w:p w:rsidR="00994CC7" w:rsidRDefault="008F31AE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сварочное оборудование для дуговой сварки плавлением</w:t>
      </w:r>
      <w:r w:rsidR="00994CC7">
        <w:rPr>
          <w:sz w:val="30"/>
          <w:szCs w:val="30"/>
        </w:rPr>
        <w:t>»;</w:t>
      </w:r>
    </w:p>
    <w:p w:rsidR="008F31AE" w:rsidRDefault="008F31AE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подпункте 4.3</w:t>
      </w:r>
      <w:r w:rsidR="00B87C08">
        <w:rPr>
          <w:sz w:val="30"/>
          <w:szCs w:val="30"/>
        </w:rPr>
        <w:t>:</w:t>
      </w:r>
    </w:p>
    <w:p w:rsidR="00994CC7" w:rsidRDefault="008F31AE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994CC7">
        <w:rPr>
          <w:sz w:val="30"/>
          <w:szCs w:val="30"/>
        </w:rPr>
        <w:t>граф</w:t>
      </w:r>
      <w:r>
        <w:rPr>
          <w:sz w:val="30"/>
          <w:szCs w:val="30"/>
        </w:rPr>
        <w:t>е</w:t>
      </w:r>
      <w:r w:rsidR="00994CC7">
        <w:rPr>
          <w:sz w:val="30"/>
          <w:szCs w:val="30"/>
        </w:rPr>
        <w:t xml:space="preserve"> «Технические устройства, эксплуатируемые на потенциально опасных объектах»:</w:t>
      </w:r>
    </w:p>
    <w:p w:rsidR="008F31AE" w:rsidRDefault="008F31AE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абзаце втором: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после слов «3,9 МПа и» дополнить словом «номинальным»;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слово «миллиметров» исключить;</w:t>
      </w:r>
    </w:p>
    <w:p w:rsidR="008F31AE" w:rsidRDefault="008F31AE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дополнить графу абзацем третьим следующего содержания:</w:t>
      </w:r>
    </w:p>
    <w:p w:rsidR="008F31AE" w:rsidRDefault="008F31AE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«сварочное оборудование для дуговой сварки плавлением»;</w:t>
      </w:r>
    </w:p>
    <w:p w:rsidR="008F31AE" w:rsidRDefault="008F31AE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подпункте 4.4:</w:t>
      </w:r>
    </w:p>
    <w:p w:rsidR="00994CC7" w:rsidRDefault="008F31AE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994CC7">
        <w:rPr>
          <w:sz w:val="30"/>
          <w:szCs w:val="30"/>
        </w:rPr>
        <w:t>граф</w:t>
      </w:r>
      <w:r>
        <w:rPr>
          <w:sz w:val="30"/>
          <w:szCs w:val="30"/>
        </w:rPr>
        <w:t>е</w:t>
      </w:r>
      <w:r w:rsidR="00994CC7">
        <w:rPr>
          <w:sz w:val="30"/>
          <w:szCs w:val="30"/>
        </w:rPr>
        <w:t xml:space="preserve"> «Технические устройства, эксплуатируемые на потенциально опасных объектах»:</w:t>
      </w:r>
    </w:p>
    <w:p w:rsidR="008F31AE" w:rsidRDefault="008F31AE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абзаце втором: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после слов «3,9 МПа и» дополнить словом «номинальным»;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слово «миллиметров» исключить;</w:t>
      </w:r>
    </w:p>
    <w:p w:rsidR="008F31AE" w:rsidRDefault="008F31AE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дополнить графу абзацем следующего содержания:</w:t>
      </w:r>
    </w:p>
    <w:p w:rsidR="008F31AE" w:rsidRDefault="008F31AE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«сварочное оборудование для дуговой сварки плавлением»;</w:t>
      </w:r>
    </w:p>
    <w:p w:rsidR="00694C48" w:rsidRDefault="00694C48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графе «Технические устройства, эксплуатируемые на потенциально опасных объектах» подпункта 4.5 слово «вагонов» заменить словом «баллонов»;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пункте 5: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абзац пятый графы «Технические устройства, эксплуатируемые на потенциально опасных объектах» </w:t>
      </w:r>
      <w:r w:rsidR="00171B14">
        <w:rPr>
          <w:sz w:val="30"/>
          <w:szCs w:val="30"/>
        </w:rPr>
        <w:t xml:space="preserve">подпункта 5.1 </w:t>
      </w:r>
      <w:r>
        <w:rPr>
          <w:sz w:val="30"/>
          <w:szCs w:val="30"/>
        </w:rPr>
        <w:t>после слова «тара,» дополнить словами «изготавливаемая с применением сварки,»;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графу «Технические устройства, эксплуатируемые на потенциально опасных объектах» подпункта 5.3 дополнить абзацем вторым следующего содержания: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«оборудование диспетчерского контроля за работой конвейеров пассажирских»;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дополнить перечень пунктом 5</w:t>
      </w:r>
      <w:r w:rsidRPr="00994CC7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следующего содержания: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4"/>
      </w:tblGrid>
      <w:tr w:rsidR="00994CC7" w:rsidRPr="00694C48" w:rsidTr="00994CC7">
        <w:tc>
          <w:tcPr>
            <w:tcW w:w="6771" w:type="dxa"/>
          </w:tcPr>
          <w:p w:rsidR="0079387C" w:rsidRPr="0079387C" w:rsidRDefault="00994CC7" w:rsidP="0079387C">
            <w:pPr>
              <w:pStyle w:val="ConsPlusTitle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387C">
              <w:rPr>
                <w:rFonts w:ascii="Times New Roman" w:hAnsi="Times New Roman" w:cs="Times New Roman"/>
                <w:b w:val="0"/>
                <w:sz w:val="26"/>
                <w:szCs w:val="26"/>
              </w:rPr>
              <w:t>«5</w:t>
            </w:r>
            <w:r w:rsidRPr="0079387C">
              <w:rPr>
                <w:rFonts w:ascii="Times New Roman" w:hAnsi="Times New Roman" w:cs="Times New Roman"/>
                <w:b w:val="0"/>
                <w:sz w:val="26"/>
                <w:szCs w:val="26"/>
                <w:vertAlign w:val="superscript"/>
              </w:rPr>
              <w:t>1</w:t>
            </w:r>
            <w:r w:rsidRPr="0079387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Pr="007938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387C" w:rsidRPr="0079387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Аттракционы со степенями потенциального биомеханического риска </w:t>
            </w:r>
            <w:r w:rsidR="0079387C" w:rsidRPr="0079387C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RB</w:t>
            </w:r>
            <w:r w:rsidR="0079387C" w:rsidRPr="0079387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-1 и </w:t>
            </w:r>
            <w:r w:rsidR="0079387C" w:rsidRPr="0079387C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RB</w:t>
            </w:r>
            <w:r w:rsidR="0079387C" w:rsidRPr="0079387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-2: </w:t>
            </w:r>
          </w:p>
          <w:p w:rsidR="0079387C" w:rsidRPr="0079387C" w:rsidRDefault="0079387C" w:rsidP="0079387C">
            <w:pPr>
              <w:pStyle w:val="ConsPlusTitle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387C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механизированные поступательного движения (в том числе с использованием воды);</w:t>
            </w:r>
          </w:p>
          <w:p w:rsidR="0079387C" w:rsidRPr="0079387C" w:rsidRDefault="0079387C" w:rsidP="0079387C">
            <w:pPr>
              <w:pStyle w:val="ConsPlusTitle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387C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механизированные вращательного движения;</w:t>
            </w:r>
          </w:p>
          <w:p w:rsidR="0079387C" w:rsidRPr="0079387C" w:rsidRDefault="0079387C" w:rsidP="0079387C">
            <w:pPr>
              <w:pStyle w:val="ConsPlusTitle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79387C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механизированные сложного движения, за исключением механизированных кресел кинотеатров, симуляторов;</w:t>
            </w:r>
          </w:p>
          <w:p w:rsidR="00994CC7" w:rsidRPr="0079387C" w:rsidRDefault="0079387C" w:rsidP="0079387C">
            <w:pPr>
              <w:pStyle w:val="point"/>
              <w:ind w:firstLine="709"/>
              <w:rPr>
                <w:sz w:val="26"/>
                <w:szCs w:val="26"/>
              </w:rPr>
            </w:pPr>
            <w:r w:rsidRPr="0079387C">
              <w:rPr>
                <w:sz w:val="26"/>
                <w:szCs w:val="26"/>
              </w:rPr>
              <w:t>водные немеханизированные (водные спуски прямые и с виражами)</w:t>
            </w:r>
          </w:p>
        </w:tc>
        <w:tc>
          <w:tcPr>
            <w:tcW w:w="3084" w:type="dxa"/>
          </w:tcPr>
          <w:p w:rsidR="00994CC7" w:rsidRPr="00694C48" w:rsidRDefault="00694C48" w:rsidP="00694C48">
            <w:pPr>
              <w:pStyle w:val="point"/>
              <w:ind w:firstLine="0"/>
              <w:jc w:val="center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t>-»;</w:t>
            </w:r>
          </w:p>
        </w:tc>
      </w:tr>
    </w:tbl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пункте 7: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из графы «Потенциально опасные объекты» слова «до 300 тыс.» исключить;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графу «Технические устройства, эксплуатируемые на потенциально опасных объектах» изложить в следующей редакции:</w:t>
      </w:r>
    </w:p>
    <w:p w:rsidR="00994CC7" w:rsidRP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="00B87C08" w:rsidRPr="00BD706B">
        <w:rPr>
          <w:sz w:val="30"/>
          <w:szCs w:val="30"/>
        </w:rPr>
        <w:t>экскаваторы и буровые станки с электроприводом для открытых горных работ, землесосные снаряды</w:t>
      </w:r>
      <w:r>
        <w:rPr>
          <w:sz w:val="30"/>
          <w:szCs w:val="30"/>
        </w:rPr>
        <w:t>»;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пункте 8: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из графы «Потенциально опасные объекты» слова «до 500 тыс.» исключить;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графу «Технические устройства, эксплуатируемые на потенциально опасных объектах» изложить в следующей редакции: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«дробилки</w:t>
      </w:r>
    </w:p>
    <w:p w:rsidR="00994CC7" w:rsidRP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грохота»;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пункте 9:</w:t>
      </w:r>
    </w:p>
    <w:p w:rsidR="00994CC7" w:rsidRDefault="00994CC7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из графы «Потенциально опасные объекты» слова </w:t>
      </w:r>
      <w:r w:rsidRPr="00994CC7">
        <w:rPr>
          <w:sz w:val="30"/>
          <w:szCs w:val="30"/>
        </w:rPr>
        <w:t>«и содержанием сернистого водорода до 2 процентов объема добываемых нефти, природного газа»</w:t>
      </w:r>
      <w:r>
        <w:rPr>
          <w:sz w:val="30"/>
          <w:szCs w:val="30"/>
        </w:rPr>
        <w:t xml:space="preserve"> исключить;</w:t>
      </w:r>
    </w:p>
    <w:p w:rsidR="00994CC7" w:rsidRDefault="00B174BB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абзац второй </w:t>
      </w:r>
      <w:r w:rsidR="00994CC7">
        <w:rPr>
          <w:sz w:val="30"/>
          <w:szCs w:val="30"/>
        </w:rPr>
        <w:t>графы «Технические устройства, эксплуатируемые на потенциально опасных объектах» исключить;</w:t>
      </w:r>
    </w:p>
    <w:p w:rsidR="00994CC7" w:rsidRDefault="00B174BB" w:rsidP="00994CC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абзацы первый и второй пункта 10 </w:t>
      </w:r>
      <w:r w:rsidR="00994CC7">
        <w:rPr>
          <w:sz w:val="30"/>
          <w:szCs w:val="30"/>
        </w:rPr>
        <w:t>графе «Технические устройства, эксплуатируемые на потенциально опасных объектах»</w:t>
      </w:r>
      <w:r>
        <w:rPr>
          <w:sz w:val="30"/>
          <w:szCs w:val="30"/>
        </w:rPr>
        <w:t xml:space="preserve"> </w:t>
      </w:r>
      <w:r w:rsidR="00994CC7">
        <w:rPr>
          <w:sz w:val="30"/>
          <w:szCs w:val="30"/>
        </w:rPr>
        <w:t>исключить;</w:t>
      </w:r>
    </w:p>
    <w:p w:rsidR="00994CC7" w:rsidRDefault="00694C48" w:rsidP="00994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12:</w:t>
      </w:r>
    </w:p>
    <w:p w:rsidR="00694C48" w:rsidRDefault="00694C48" w:rsidP="00994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подпункт 12.1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694C48" w:rsidRPr="00694C48" w:rsidTr="00694C48">
        <w:tc>
          <w:tcPr>
            <w:tcW w:w="4928" w:type="dxa"/>
          </w:tcPr>
          <w:p w:rsidR="00694C48" w:rsidRP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lastRenderedPageBreak/>
              <w:t>«12.1. оборудование металлургического производства, рассчитанное на максимальный объем расплава 50 тонн и более в год: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t>установки внепечной обработки</w:t>
            </w:r>
            <w:r>
              <w:rPr>
                <w:sz w:val="26"/>
                <w:szCs w:val="26"/>
              </w:rPr>
              <w:t xml:space="preserve"> стали с печь-ковшами, циркуляционными и ковшевыми вакууматорами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непрерывного литья заготовок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разливные и промежуточные ковши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подъемно-поворотные стенды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шлаковые чаши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сталевозы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шлаковозы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скраповые корзины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P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стенды для скачивания жидкого металла из сталеразливочных ковшей</w:t>
            </w:r>
          </w:p>
        </w:tc>
        <w:tc>
          <w:tcPr>
            <w:tcW w:w="4927" w:type="dxa"/>
          </w:tcPr>
          <w:p w:rsid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камеры на самодвижущейся тележке</w:t>
            </w:r>
          </w:p>
          <w:p w:rsid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вакуумные трубопроводы в стационарном своде</w:t>
            </w:r>
          </w:p>
          <w:p w:rsid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водоохлаждаемые кристаллизаторы</w:t>
            </w:r>
          </w:p>
          <w:p w:rsid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вторичного охлаждения</w:t>
            </w:r>
          </w:p>
          <w:p w:rsid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устройства для вытягивания</w:t>
            </w:r>
          </w:p>
          <w:p w:rsid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устройства для резки и перемещения слитков</w:t>
            </w:r>
          </w:p>
          <w:p w:rsid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установки для вакуумной дегазации стали</w:t>
            </w:r>
          </w:p>
          <w:p w:rsid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приемники-гасители</w:t>
            </w:r>
          </w:p>
          <w:p w:rsid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колонны с основанием и приводом поворота</w:t>
            </w:r>
          </w:p>
          <w:p w:rsidR="00694C48" w:rsidRDefault="00694C48" w:rsidP="00994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сварные платформы и ходовые части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механизмы передвижения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устройства для наклона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механизмы опрокидывания чаш и ходовые части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механизмы открывания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Pr="00694C48" w:rsidRDefault="00694C48" w:rsidP="00694C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устройства для нагрева и сушки ковшей»;</w:t>
            </w:r>
          </w:p>
        </w:tc>
      </w:tr>
    </w:tbl>
    <w:p w:rsidR="00694C48" w:rsidRPr="00994CC7" w:rsidRDefault="00694C48" w:rsidP="00994CC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подпункт 12.3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94C48" w:rsidRPr="00694C48" w:rsidTr="00694C48">
        <w:tc>
          <w:tcPr>
            <w:tcW w:w="4927" w:type="dxa"/>
          </w:tcPr>
          <w:p w:rsidR="00694C48" w:rsidRPr="00694C48" w:rsidRDefault="00694C48" w:rsidP="00694C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t>«12.3. объекты литейного производства: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t>вагранки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индукционные, дуговые, вакуумные, пламенные печи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электрические печи сопротивления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разливочные ковши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заливочные установки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формовочно-разливочные линии и установки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для литья под давлением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установки центробежного литья</w:t>
            </w: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</w:p>
          <w:p w:rsidR="00694C48" w:rsidRPr="00694C48" w:rsidRDefault="00694C48" w:rsidP="00694C48">
            <w:p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для специальных методов литья</w:t>
            </w:r>
          </w:p>
        </w:tc>
        <w:tc>
          <w:tcPr>
            <w:tcW w:w="4928" w:type="dxa"/>
          </w:tcPr>
          <w:p w:rsidR="00694C48" w:rsidRP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P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t>устройства для грануляции шлака</w:t>
            </w:r>
          </w:p>
          <w:p w:rsidR="00694C48" w:rsidRP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4C48">
              <w:rPr>
                <w:sz w:val="26"/>
                <w:szCs w:val="26"/>
              </w:rPr>
              <w:t>скиповые подъемники</w:t>
            </w: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искрогасители</w:t>
            </w: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вентиляционные установки</w:t>
            </w: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установки для наклона печей</w:t>
            </w: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аккумуляторные станции</w:t>
            </w: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гидравлические станции</w:t>
            </w: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вентиляционные установки</w:t>
            </w: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вентиляционные панели</w:t>
            </w: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манипуляторы для заливки металла, удаления отливок</w:t>
            </w: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694C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вентиляционные панели</w:t>
            </w: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камеры прессования</w:t>
            </w: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пресс-формы</w:t>
            </w: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манипуляторы для заливки металла, удаления отливок, смазки пресс-форм</w:t>
            </w: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изложницы</w:t>
            </w: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вентиляционные установки</w:t>
            </w:r>
          </w:p>
          <w:p w:rsidR="00694C48" w:rsidRDefault="00694C48" w:rsidP="00661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4C48" w:rsidRPr="00694C48" w:rsidRDefault="00694C48" w:rsidP="00694C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-»;</w:t>
            </w:r>
          </w:p>
        </w:tc>
      </w:tr>
    </w:tbl>
    <w:p w:rsidR="00994CC7" w:rsidRDefault="00694C48" w:rsidP="0066122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графу «Технические устройства, эксплуатируемые на потенциально опасных объектах» подпункта 16.1 пункта 16 после слова «(средства» дополнить словами </w:t>
      </w:r>
      <w:r w:rsidR="005E00A7">
        <w:rPr>
          <w:sz w:val="30"/>
          <w:szCs w:val="30"/>
        </w:rPr>
        <w:t>«технического диагностирования»;</w:t>
      </w:r>
    </w:p>
    <w:p w:rsidR="005E00A7" w:rsidRDefault="005E00A7" w:rsidP="005E00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B50B57">
        <w:rPr>
          <w:sz w:val="30"/>
          <w:szCs w:val="30"/>
        </w:rPr>
        <w:t>4</w:t>
      </w:r>
      <w:r>
        <w:rPr>
          <w:sz w:val="30"/>
          <w:szCs w:val="30"/>
        </w:rPr>
        <w:t xml:space="preserve">. в постановлении Совета Министров Республики Беларусь </w:t>
      </w:r>
      <w:r>
        <w:rPr>
          <w:sz w:val="30"/>
          <w:szCs w:val="30"/>
        </w:rPr>
        <w:br/>
        <w:t>от 10 августа 2016 г. № 627 «Об утверждении Положения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деклараций»:</w:t>
      </w:r>
    </w:p>
    <w:p w:rsidR="005E00A7" w:rsidRDefault="005E00A7" w:rsidP="005E00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преамбуле слова «2016 года» заменить словами «2016 г. № 354-З»;</w:t>
      </w:r>
    </w:p>
    <w:p w:rsidR="00572CC7" w:rsidRDefault="00572CC7" w:rsidP="005E00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</w:t>
      </w:r>
      <w:r w:rsidR="00CD089A">
        <w:rPr>
          <w:sz w:val="30"/>
          <w:szCs w:val="30"/>
        </w:rPr>
        <w:t>:</w:t>
      </w:r>
    </w:p>
    <w:p w:rsidR="00572CC7" w:rsidRDefault="00572CC7" w:rsidP="005E00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слово «прилагаемое» исключить;</w:t>
      </w:r>
    </w:p>
    <w:p w:rsidR="00572CC7" w:rsidRDefault="00572CC7" w:rsidP="005E00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дополнить пункт словом «(прилагается)»;</w:t>
      </w:r>
    </w:p>
    <w:p w:rsidR="005E00A7" w:rsidRDefault="005E00A7" w:rsidP="005E00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Положении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деклараций, утвержденном этим постановлением:</w:t>
      </w:r>
    </w:p>
    <w:p w:rsidR="005E00A7" w:rsidRDefault="005E00A7" w:rsidP="005E00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первом пункта 2:</w:t>
      </w:r>
    </w:p>
    <w:p w:rsidR="005E00A7" w:rsidRDefault="005E00A7" w:rsidP="005E00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«2016 года» заменить словами «2016 г. № 354-З»;</w:t>
      </w:r>
    </w:p>
    <w:p w:rsidR="005E00A7" w:rsidRDefault="005E00A7" w:rsidP="005E00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«(Национальный правовой Интернет-портал Республики Беларусь, 14.01.2016, 2/2352)» исключить;</w:t>
      </w:r>
    </w:p>
    <w:p w:rsidR="005E00A7" w:rsidRDefault="000134F8" w:rsidP="005E00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5E00A7">
        <w:rPr>
          <w:sz w:val="30"/>
          <w:szCs w:val="30"/>
        </w:rPr>
        <w:t xml:space="preserve">части </w:t>
      </w:r>
      <w:r w:rsidR="00CB5B75">
        <w:rPr>
          <w:sz w:val="30"/>
          <w:szCs w:val="30"/>
        </w:rPr>
        <w:t>первой подпункта 20.1 пункта 20:</w:t>
      </w:r>
    </w:p>
    <w:p w:rsidR="000134F8" w:rsidRDefault="000134F8" w:rsidP="005E00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абзац восьмой изложить в следующей редакции: </w:t>
      </w:r>
    </w:p>
    <w:p w:rsidR="005E00A7" w:rsidRDefault="000134F8" w:rsidP="005E00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«класс опасности;»;</w:t>
      </w:r>
    </w:p>
    <w:p w:rsidR="000134F8" w:rsidRDefault="000134F8" w:rsidP="005E00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дополнить часть абзацами следующего содержания:</w:t>
      </w:r>
    </w:p>
    <w:p w:rsidR="000134F8" w:rsidRDefault="000134F8" w:rsidP="000134F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«классификация по взрывчатым свойствам;</w:t>
      </w:r>
    </w:p>
    <w:p w:rsidR="000134F8" w:rsidRDefault="000134F8" w:rsidP="000134F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чувствительность к удару;</w:t>
      </w:r>
    </w:p>
    <w:p w:rsidR="000134F8" w:rsidRDefault="000134F8" w:rsidP="000134F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чувствительность к трению;</w:t>
      </w:r>
    </w:p>
    <w:p w:rsidR="000134F8" w:rsidRDefault="004458EB" w:rsidP="000134F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тротиловый эквивалент.».</w:t>
      </w:r>
    </w:p>
    <w:p w:rsidR="005950B8" w:rsidRDefault="005950B8" w:rsidP="0066122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Настоящее постановление вступает в силу </w:t>
      </w:r>
      <w:r w:rsidR="001643BF">
        <w:rPr>
          <w:sz w:val="30"/>
          <w:szCs w:val="30"/>
        </w:rPr>
        <w:t xml:space="preserve">через три месяца </w:t>
      </w:r>
      <w:r>
        <w:rPr>
          <w:sz w:val="30"/>
          <w:szCs w:val="30"/>
        </w:rPr>
        <w:t>после его официального опубликования.</w:t>
      </w:r>
    </w:p>
    <w:p w:rsidR="000134F8" w:rsidRDefault="000134F8" w:rsidP="0073479E">
      <w:pPr>
        <w:spacing w:line="280" w:lineRule="exact"/>
        <w:jc w:val="both"/>
        <w:rPr>
          <w:sz w:val="30"/>
          <w:szCs w:val="30"/>
        </w:rPr>
      </w:pPr>
    </w:p>
    <w:p w:rsidR="00612E78" w:rsidRPr="00913370" w:rsidRDefault="00612E78" w:rsidP="0073479E">
      <w:pPr>
        <w:spacing w:line="280" w:lineRule="exact"/>
        <w:jc w:val="both"/>
        <w:rPr>
          <w:sz w:val="30"/>
          <w:szCs w:val="30"/>
        </w:rPr>
      </w:pPr>
      <w:r w:rsidRPr="00913370">
        <w:rPr>
          <w:sz w:val="30"/>
          <w:szCs w:val="30"/>
        </w:rPr>
        <w:t xml:space="preserve">Премьер-министр </w:t>
      </w:r>
    </w:p>
    <w:p w:rsidR="00612E78" w:rsidRPr="00913370" w:rsidRDefault="00612E78" w:rsidP="0073479E">
      <w:pPr>
        <w:spacing w:line="280" w:lineRule="exact"/>
        <w:jc w:val="both"/>
        <w:rPr>
          <w:sz w:val="30"/>
          <w:szCs w:val="30"/>
        </w:rPr>
      </w:pPr>
      <w:r w:rsidRPr="00913370">
        <w:rPr>
          <w:sz w:val="30"/>
          <w:szCs w:val="30"/>
        </w:rPr>
        <w:t>Республики Беларусь</w:t>
      </w:r>
    </w:p>
    <w:sectPr w:rsidR="00612E78" w:rsidRPr="00913370" w:rsidSect="005950B8"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37" w:rsidRDefault="004D3737">
      <w:r>
        <w:separator/>
      </w:r>
    </w:p>
  </w:endnote>
  <w:endnote w:type="continuationSeparator" w:id="0">
    <w:p w:rsidR="004D3737" w:rsidRDefault="004D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37" w:rsidRDefault="004D3737">
      <w:r>
        <w:separator/>
      </w:r>
    </w:p>
  </w:footnote>
  <w:footnote w:type="continuationSeparator" w:id="0">
    <w:p w:rsidR="004D3737" w:rsidRDefault="004D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0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950B8" w:rsidRPr="005950B8" w:rsidRDefault="00463E92">
        <w:pPr>
          <w:pStyle w:val="a3"/>
          <w:jc w:val="center"/>
          <w:rPr>
            <w:sz w:val="28"/>
            <w:szCs w:val="28"/>
          </w:rPr>
        </w:pPr>
        <w:r w:rsidRPr="005950B8">
          <w:rPr>
            <w:sz w:val="28"/>
            <w:szCs w:val="28"/>
          </w:rPr>
          <w:fldChar w:fldCharType="begin"/>
        </w:r>
        <w:r w:rsidR="005950B8" w:rsidRPr="005950B8">
          <w:rPr>
            <w:sz w:val="28"/>
            <w:szCs w:val="28"/>
          </w:rPr>
          <w:instrText xml:space="preserve"> PAGE   \* MERGEFORMAT </w:instrText>
        </w:r>
        <w:r w:rsidRPr="005950B8">
          <w:rPr>
            <w:sz w:val="28"/>
            <w:szCs w:val="28"/>
          </w:rPr>
          <w:fldChar w:fldCharType="separate"/>
        </w:r>
        <w:r w:rsidR="00E61E3F">
          <w:rPr>
            <w:noProof/>
            <w:sz w:val="28"/>
            <w:szCs w:val="28"/>
          </w:rPr>
          <w:t>10</w:t>
        </w:r>
        <w:r w:rsidRPr="005950B8">
          <w:rPr>
            <w:sz w:val="28"/>
            <w:szCs w:val="28"/>
          </w:rPr>
          <w:fldChar w:fldCharType="end"/>
        </w:r>
      </w:p>
    </w:sdtContent>
  </w:sdt>
  <w:p w:rsidR="005950B8" w:rsidRDefault="005950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0AD7"/>
    <w:multiLevelType w:val="hybridMultilevel"/>
    <w:tmpl w:val="507ACC36"/>
    <w:lvl w:ilvl="0" w:tplc="0419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FB"/>
    <w:rsid w:val="000029F0"/>
    <w:rsid w:val="00004303"/>
    <w:rsid w:val="00005560"/>
    <w:rsid w:val="00012D80"/>
    <w:rsid w:val="000134F8"/>
    <w:rsid w:val="00014196"/>
    <w:rsid w:val="00016E54"/>
    <w:rsid w:val="00021055"/>
    <w:rsid w:val="00022505"/>
    <w:rsid w:val="00025E3C"/>
    <w:rsid w:val="00041C12"/>
    <w:rsid w:val="00042789"/>
    <w:rsid w:val="0004417E"/>
    <w:rsid w:val="000474D6"/>
    <w:rsid w:val="00047E42"/>
    <w:rsid w:val="00050DB3"/>
    <w:rsid w:val="00050E90"/>
    <w:rsid w:val="000522D1"/>
    <w:rsid w:val="000528E4"/>
    <w:rsid w:val="00061F38"/>
    <w:rsid w:val="00062A9A"/>
    <w:rsid w:val="00064CF9"/>
    <w:rsid w:val="00064E78"/>
    <w:rsid w:val="000672F0"/>
    <w:rsid w:val="00072BEE"/>
    <w:rsid w:val="00074F22"/>
    <w:rsid w:val="00080037"/>
    <w:rsid w:val="00080846"/>
    <w:rsid w:val="00080B27"/>
    <w:rsid w:val="00081928"/>
    <w:rsid w:val="000A2698"/>
    <w:rsid w:val="000A2977"/>
    <w:rsid w:val="000A311C"/>
    <w:rsid w:val="000A7023"/>
    <w:rsid w:val="000B035B"/>
    <w:rsid w:val="000B2CE3"/>
    <w:rsid w:val="000B7648"/>
    <w:rsid w:val="000B7879"/>
    <w:rsid w:val="000B7BF6"/>
    <w:rsid w:val="000C03A8"/>
    <w:rsid w:val="000C08DA"/>
    <w:rsid w:val="000C69C1"/>
    <w:rsid w:val="000C6FB0"/>
    <w:rsid w:val="000D55C8"/>
    <w:rsid w:val="000D7AB9"/>
    <w:rsid w:val="000E59FD"/>
    <w:rsid w:val="000E6C64"/>
    <w:rsid w:val="0010468C"/>
    <w:rsid w:val="00105A44"/>
    <w:rsid w:val="00105F2D"/>
    <w:rsid w:val="00106B00"/>
    <w:rsid w:val="001115D4"/>
    <w:rsid w:val="00111A72"/>
    <w:rsid w:val="001159D3"/>
    <w:rsid w:val="00115ECE"/>
    <w:rsid w:val="00117408"/>
    <w:rsid w:val="00117882"/>
    <w:rsid w:val="00122915"/>
    <w:rsid w:val="00125497"/>
    <w:rsid w:val="00125641"/>
    <w:rsid w:val="00130A04"/>
    <w:rsid w:val="001324FF"/>
    <w:rsid w:val="0013293D"/>
    <w:rsid w:val="00136517"/>
    <w:rsid w:val="00140750"/>
    <w:rsid w:val="00150EE1"/>
    <w:rsid w:val="00154123"/>
    <w:rsid w:val="00154B70"/>
    <w:rsid w:val="00160078"/>
    <w:rsid w:val="001643BF"/>
    <w:rsid w:val="00164676"/>
    <w:rsid w:val="00164E36"/>
    <w:rsid w:val="00170F0E"/>
    <w:rsid w:val="00171B14"/>
    <w:rsid w:val="00175C0F"/>
    <w:rsid w:val="0017696B"/>
    <w:rsid w:val="0018058B"/>
    <w:rsid w:val="00181279"/>
    <w:rsid w:val="00196C70"/>
    <w:rsid w:val="001A01DB"/>
    <w:rsid w:val="001A2887"/>
    <w:rsid w:val="001A3FE1"/>
    <w:rsid w:val="001A41FF"/>
    <w:rsid w:val="001B37BF"/>
    <w:rsid w:val="001B5BBE"/>
    <w:rsid w:val="001B7872"/>
    <w:rsid w:val="001B7989"/>
    <w:rsid w:val="001B7A93"/>
    <w:rsid w:val="001D0240"/>
    <w:rsid w:val="001E366A"/>
    <w:rsid w:val="001E3AF1"/>
    <w:rsid w:val="001F3FB8"/>
    <w:rsid w:val="0020481A"/>
    <w:rsid w:val="00205560"/>
    <w:rsid w:val="00207BB5"/>
    <w:rsid w:val="00210FE8"/>
    <w:rsid w:val="00213238"/>
    <w:rsid w:val="0021345B"/>
    <w:rsid w:val="00214A98"/>
    <w:rsid w:val="00227A76"/>
    <w:rsid w:val="00231538"/>
    <w:rsid w:val="0023323A"/>
    <w:rsid w:val="00236CEC"/>
    <w:rsid w:val="00236E07"/>
    <w:rsid w:val="00240DD7"/>
    <w:rsid w:val="00244A15"/>
    <w:rsid w:val="002573D5"/>
    <w:rsid w:val="002661A2"/>
    <w:rsid w:val="00266C52"/>
    <w:rsid w:val="00266D49"/>
    <w:rsid w:val="00267553"/>
    <w:rsid w:val="00270362"/>
    <w:rsid w:val="00272DF6"/>
    <w:rsid w:val="002816E5"/>
    <w:rsid w:val="00281BE4"/>
    <w:rsid w:val="00284922"/>
    <w:rsid w:val="00294885"/>
    <w:rsid w:val="002950AE"/>
    <w:rsid w:val="002A280E"/>
    <w:rsid w:val="002A573C"/>
    <w:rsid w:val="002A5D43"/>
    <w:rsid w:val="002B0419"/>
    <w:rsid w:val="002B1F1F"/>
    <w:rsid w:val="002C2B00"/>
    <w:rsid w:val="002D1531"/>
    <w:rsid w:val="002D4075"/>
    <w:rsid w:val="002E2BA0"/>
    <w:rsid w:val="002E7157"/>
    <w:rsid w:val="002F6A4E"/>
    <w:rsid w:val="003010F1"/>
    <w:rsid w:val="00303959"/>
    <w:rsid w:val="00305BD6"/>
    <w:rsid w:val="00312076"/>
    <w:rsid w:val="00327862"/>
    <w:rsid w:val="0033438B"/>
    <w:rsid w:val="003348E6"/>
    <w:rsid w:val="003358BD"/>
    <w:rsid w:val="00335930"/>
    <w:rsid w:val="003437B9"/>
    <w:rsid w:val="00351428"/>
    <w:rsid w:val="00352BED"/>
    <w:rsid w:val="003563E0"/>
    <w:rsid w:val="00361D13"/>
    <w:rsid w:val="0036228D"/>
    <w:rsid w:val="00362EB8"/>
    <w:rsid w:val="003649E2"/>
    <w:rsid w:val="003674C7"/>
    <w:rsid w:val="00377FAA"/>
    <w:rsid w:val="003803A0"/>
    <w:rsid w:val="003822C9"/>
    <w:rsid w:val="00383495"/>
    <w:rsid w:val="003844CD"/>
    <w:rsid w:val="00384748"/>
    <w:rsid w:val="003860FA"/>
    <w:rsid w:val="00396D99"/>
    <w:rsid w:val="003A5BED"/>
    <w:rsid w:val="003A61C7"/>
    <w:rsid w:val="003B0830"/>
    <w:rsid w:val="003B14C7"/>
    <w:rsid w:val="003B1AF1"/>
    <w:rsid w:val="003B2EB2"/>
    <w:rsid w:val="003B436F"/>
    <w:rsid w:val="003B7A11"/>
    <w:rsid w:val="003C09AD"/>
    <w:rsid w:val="003C4040"/>
    <w:rsid w:val="003C4369"/>
    <w:rsid w:val="003C4A8B"/>
    <w:rsid w:val="003C5ED4"/>
    <w:rsid w:val="003C7BD5"/>
    <w:rsid w:val="003D4713"/>
    <w:rsid w:val="003D683D"/>
    <w:rsid w:val="003D7B1F"/>
    <w:rsid w:val="003E1D64"/>
    <w:rsid w:val="003E2149"/>
    <w:rsid w:val="003E5822"/>
    <w:rsid w:val="003F0F18"/>
    <w:rsid w:val="003F100A"/>
    <w:rsid w:val="003F2299"/>
    <w:rsid w:val="003F3ADA"/>
    <w:rsid w:val="003F3C33"/>
    <w:rsid w:val="003F5C1A"/>
    <w:rsid w:val="00404093"/>
    <w:rsid w:val="00412BAD"/>
    <w:rsid w:val="004134F6"/>
    <w:rsid w:val="00415283"/>
    <w:rsid w:val="00416E52"/>
    <w:rsid w:val="00425A06"/>
    <w:rsid w:val="00425E31"/>
    <w:rsid w:val="00433AD8"/>
    <w:rsid w:val="004348A9"/>
    <w:rsid w:val="004363E9"/>
    <w:rsid w:val="00437173"/>
    <w:rsid w:val="00440755"/>
    <w:rsid w:val="004446C4"/>
    <w:rsid w:val="00445192"/>
    <w:rsid w:val="004458EB"/>
    <w:rsid w:val="0044721A"/>
    <w:rsid w:val="00451299"/>
    <w:rsid w:val="004538FF"/>
    <w:rsid w:val="0045788E"/>
    <w:rsid w:val="00463E92"/>
    <w:rsid w:val="004664E1"/>
    <w:rsid w:val="00471CF9"/>
    <w:rsid w:val="00472216"/>
    <w:rsid w:val="00474644"/>
    <w:rsid w:val="004749EE"/>
    <w:rsid w:val="00475BD5"/>
    <w:rsid w:val="00476445"/>
    <w:rsid w:val="00481767"/>
    <w:rsid w:val="00482BD6"/>
    <w:rsid w:val="004864AB"/>
    <w:rsid w:val="00487799"/>
    <w:rsid w:val="00497737"/>
    <w:rsid w:val="004B6AC0"/>
    <w:rsid w:val="004B71A2"/>
    <w:rsid w:val="004C09D8"/>
    <w:rsid w:val="004C232C"/>
    <w:rsid w:val="004C2DCE"/>
    <w:rsid w:val="004D1B83"/>
    <w:rsid w:val="004D3737"/>
    <w:rsid w:val="004D64AF"/>
    <w:rsid w:val="004E0135"/>
    <w:rsid w:val="004F2DF2"/>
    <w:rsid w:val="0050088E"/>
    <w:rsid w:val="00502DF2"/>
    <w:rsid w:val="0050302F"/>
    <w:rsid w:val="00504D47"/>
    <w:rsid w:val="005064A6"/>
    <w:rsid w:val="00506937"/>
    <w:rsid w:val="00511DE5"/>
    <w:rsid w:val="005132BF"/>
    <w:rsid w:val="0051485F"/>
    <w:rsid w:val="00515727"/>
    <w:rsid w:val="00517AFB"/>
    <w:rsid w:val="005268A4"/>
    <w:rsid w:val="00530FDD"/>
    <w:rsid w:val="00534B33"/>
    <w:rsid w:val="00534C74"/>
    <w:rsid w:val="005414A5"/>
    <w:rsid w:val="00544969"/>
    <w:rsid w:val="005514B8"/>
    <w:rsid w:val="00551A7E"/>
    <w:rsid w:val="0056142B"/>
    <w:rsid w:val="00561A21"/>
    <w:rsid w:val="00566232"/>
    <w:rsid w:val="00567D4E"/>
    <w:rsid w:val="00572CC7"/>
    <w:rsid w:val="00574AFB"/>
    <w:rsid w:val="005752D6"/>
    <w:rsid w:val="005775F7"/>
    <w:rsid w:val="0058669E"/>
    <w:rsid w:val="005950B8"/>
    <w:rsid w:val="00596355"/>
    <w:rsid w:val="005A60AB"/>
    <w:rsid w:val="005A76DD"/>
    <w:rsid w:val="005B605C"/>
    <w:rsid w:val="005B70C9"/>
    <w:rsid w:val="005C2505"/>
    <w:rsid w:val="005D1CA5"/>
    <w:rsid w:val="005E00A7"/>
    <w:rsid w:val="005E30AF"/>
    <w:rsid w:val="005E3977"/>
    <w:rsid w:val="005E4194"/>
    <w:rsid w:val="005E6E99"/>
    <w:rsid w:val="005E7073"/>
    <w:rsid w:val="005F2697"/>
    <w:rsid w:val="005F2E4C"/>
    <w:rsid w:val="005F4C7F"/>
    <w:rsid w:val="005F6FEF"/>
    <w:rsid w:val="00610D06"/>
    <w:rsid w:val="00612E78"/>
    <w:rsid w:val="00622395"/>
    <w:rsid w:val="00626357"/>
    <w:rsid w:val="0062770C"/>
    <w:rsid w:val="00627FD2"/>
    <w:rsid w:val="00633605"/>
    <w:rsid w:val="00636032"/>
    <w:rsid w:val="00636FCE"/>
    <w:rsid w:val="00637850"/>
    <w:rsid w:val="00637E78"/>
    <w:rsid w:val="0064450A"/>
    <w:rsid w:val="0064450B"/>
    <w:rsid w:val="00644972"/>
    <w:rsid w:val="00647D1F"/>
    <w:rsid w:val="00650C76"/>
    <w:rsid w:val="0065215B"/>
    <w:rsid w:val="00653D8C"/>
    <w:rsid w:val="00657981"/>
    <w:rsid w:val="00661228"/>
    <w:rsid w:val="00663E0D"/>
    <w:rsid w:val="00665055"/>
    <w:rsid w:val="00672249"/>
    <w:rsid w:val="00680F8C"/>
    <w:rsid w:val="00681D84"/>
    <w:rsid w:val="00685F29"/>
    <w:rsid w:val="006921BD"/>
    <w:rsid w:val="00692D4E"/>
    <w:rsid w:val="00694C48"/>
    <w:rsid w:val="006A1F5A"/>
    <w:rsid w:val="006A3EE5"/>
    <w:rsid w:val="006A4E4F"/>
    <w:rsid w:val="006B11BA"/>
    <w:rsid w:val="006B6821"/>
    <w:rsid w:val="006C0670"/>
    <w:rsid w:val="006C1674"/>
    <w:rsid w:val="006C2AA4"/>
    <w:rsid w:val="006C5477"/>
    <w:rsid w:val="006D7B26"/>
    <w:rsid w:val="006E372B"/>
    <w:rsid w:val="006E7F40"/>
    <w:rsid w:val="006F02D2"/>
    <w:rsid w:val="006F424A"/>
    <w:rsid w:val="0071316C"/>
    <w:rsid w:val="007145F7"/>
    <w:rsid w:val="00714C06"/>
    <w:rsid w:val="00715AE7"/>
    <w:rsid w:val="0071640E"/>
    <w:rsid w:val="00717CE3"/>
    <w:rsid w:val="00717D3B"/>
    <w:rsid w:val="00723B6E"/>
    <w:rsid w:val="007242CE"/>
    <w:rsid w:val="007248C1"/>
    <w:rsid w:val="00731D63"/>
    <w:rsid w:val="00732A83"/>
    <w:rsid w:val="007345A3"/>
    <w:rsid w:val="0073479E"/>
    <w:rsid w:val="0074762A"/>
    <w:rsid w:val="007501D1"/>
    <w:rsid w:val="00775BAF"/>
    <w:rsid w:val="0079387C"/>
    <w:rsid w:val="0079511C"/>
    <w:rsid w:val="007966B2"/>
    <w:rsid w:val="00796A84"/>
    <w:rsid w:val="007A2C9C"/>
    <w:rsid w:val="007A560C"/>
    <w:rsid w:val="007A5D92"/>
    <w:rsid w:val="007A63FE"/>
    <w:rsid w:val="007B08E0"/>
    <w:rsid w:val="007B2518"/>
    <w:rsid w:val="007C0BE7"/>
    <w:rsid w:val="007C5EB4"/>
    <w:rsid w:val="007C78A1"/>
    <w:rsid w:val="007D3127"/>
    <w:rsid w:val="007D755A"/>
    <w:rsid w:val="007E1495"/>
    <w:rsid w:val="007E1B79"/>
    <w:rsid w:val="007F54DE"/>
    <w:rsid w:val="007F78C9"/>
    <w:rsid w:val="00804F67"/>
    <w:rsid w:val="008072DF"/>
    <w:rsid w:val="0082241C"/>
    <w:rsid w:val="00826390"/>
    <w:rsid w:val="00827CD7"/>
    <w:rsid w:val="008361F2"/>
    <w:rsid w:val="008427F2"/>
    <w:rsid w:val="008436A8"/>
    <w:rsid w:val="00850212"/>
    <w:rsid w:val="0085295F"/>
    <w:rsid w:val="008550E7"/>
    <w:rsid w:val="00857EC4"/>
    <w:rsid w:val="008620D8"/>
    <w:rsid w:val="008642C2"/>
    <w:rsid w:val="00864F5B"/>
    <w:rsid w:val="00866C69"/>
    <w:rsid w:val="008817DB"/>
    <w:rsid w:val="0088192B"/>
    <w:rsid w:val="008820AC"/>
    <w:rsid w:val="00883B55"/>
    <w:rsid w:val="00887EAD"/>
    <w:rsid w:val="00890DFC"/>
    <w:rsid w:val="008921FA"/>
    <w:rsid w:val="00892E5C"/>
    <w:rsid w:val="00892EA7"/>
    <w:rsid w:val="008973FA"/>
    <w:rsid w:val="00897D48"/>
    <w:rsid w:val="008A5BE1"/>
    <w:rsid w:val="008A6F26"/>
    <w:rsid w:val="008A77F1"/>
    <w:rsid w:val="008B4BCD"/>
    <w:rsid w:val="008B65A7"/>
    <w:rsid w:val="008B6791"/>
    <w:rsid w:val="008B6B1D"/>
    <w:rsid w:val="008C0BC7"/>
    <w:rsid w:val="008C50C4"/>
    <w:rsid w:val="008C53D0"/>
    <w:rsid w:val="008C55F6"/>
    <w:rsid w:val="008C71C8"/>
    <w:rsid w:val="008D62EA"/>
    <w:rsid w:val="008E0450"/>
    <w:rsid w:val="008E1DB8"/>
    <w:rsid w:val="008E1FE6"/>
    <w:rsid w:val="008E4433"/>
    <w:rsid w:val="008F2949"/>
    <w:rsid w:val="008F31AE"/>
    <w:rsid w:val="008F5F6D"/>
    <w:rsid w:val="0090118D"/>
    <w:rsid w:val="00904DF9"/>
    <w:rsid w:val="00911954"/>
    <w:rsid w:val="009128E4"/>
    <w:rsid w:val="009132EB"/>
    <w:rsid w:val="00913370"/>
    <w:rsid w:val="00913B3B"/>
    <w:rsid w:val="00914AE6"/>
    <w:rsid w:val="00915F2E"/>
    <w:rsid w:val="00923787"/>
    <w:rsid w:val="0092476B"/>
    <w:rsid w:val="009328D6"/>
    <w:rsid w:val="0093424B"/>
    <w:rsid w:val="00934E61"/>
    <w:rsid w:val="00935D4A"/>
    <w:rsid w:val="00940894"/>
    <w:rsid w:val="00941629"/>
    <w:rsid w:val="009552F3"/>
    <w:rsid w:val="009553F9"/>
    <w:rsid w:val="009648E6"/>
    <w:rsid w:val="0096508F"/>
    <w:rsid w:val="0097362C"/>
    <w:rsid w:val="009737C8"/>
    <w:rsid w:val="00986351"/>
    <w:rsid w:val="00990A6B"/>
    <w:rsid w:val="00994CC7"/>
    <w:rsid w:val="0099527E"/>
    <w:rsid w:val="009965D0"/>
    <w:rsid w:val="009A2462"/>
    <w:rsid w:val="009A2EFC"/>
    <w:rsid w:val="009B5866"/>
    <w:rsid w:val="009B626B"/>
    <w:rsid w:val="009B7F02"/>
    <w:rsid w:val="009D508C"/>
    <w:rsid w:val="009D59E6"/>
    <w:rsid w:val="009F11B0"/>
    <w:rsid w:val="009F7FFA"/>
    <w:rsid w:val="00A01EAC"/>
    <w:rsid w:val="00A032FD"/>
    <w:rsid w:val="00A03DB3"/>
    <w:rsid w:val="00A0638E"/>
    <w:rsid w:val="00A140AC"/>
    <w:rsid w:val="00A1453D"/>
    <w:rsid w:val="00A14814"/>
    <w:rsid w:val="00A16176"/>
    <w:rsid w:val="00A20598"/>
    <w:rsid w:val="00A25B60"/>
    <w:rsid w:val="00A26B65"/>
    <w:rsid w:val="00A329AF"/>
    <w:rsid w:val="00A3767E"/>
    <w:rsid w:val="00A44725"/>
    <w:rsid w:val="00A47D70"/>
    <w:rsid w:val="00A5484D"/>
    <w:rsid w:val="00A553C6"/>
    <w:rsid w:val="00A56B4A"/>
    <w:rsid w:val="00A5707F"/>
    <w:rsid w:val="00A579F6"/>
    <w:rsid w:val="00A64C27"/>
    <w:rsid w:val="00A65457"/>
    <w:rsid w:val="00A71E55"/>
    <w:rsid w:val="00A71FD8"/>
    <w:rsid w:val="00A73D2C"/>
    <w:rsid w:val="00A770E7"/>
    <w:rsid w:val="00A802F8"/>
    <w:rsid w:val="00A825A5"/>
    <w:rsid w:val="00A866E3"/>
    <w:rsid w:val="00A872D8"/>
    <w:rsid w:val="00AA1872"/>
    <w:rsid w:val="00AA346D"/>
    <w:rsid w:val="00AA4931"/>
    <w:rsid w:val="00AA5F03"/>
    <w:rsid w:val="00AA7D47"/>
    <w:rsid w:val="00AC173C"/>
    <w:rsid w:val="00AC1DAA"/>
    <w:rsid w:val="00AC60CD"/>
    <w:rsid w:val="00AC6112"/>
    <w:rsid w:val="00AC69D3"/>
    <w:rsid w:val="00AC6C4B"/>
    <w:rsid w:val="00AC6C8F"/>
    <w:rsid w:val="00AE105F"/>
    <w:rsid w:val="00AE26AF"/>
    <w:rsid w:val="00AF0769"/>
    <w:rsid w:val="00AF7AE0"/>
    <w:rsid w:val="00B01289"/>
    <w:rsid w:val="00B0399A"/>
    <w:rsid w:val="00B0708B"/>
    <w:rsid w:val="00B07DA5"/>
    <w:rsid w:val="00B12B79"/>
    <w:rsid w:val="00B13CDF"/>
    <w:rsid w:val="00B14448"/>
    <w:rsid w:val="00B15D5A"/>
    <w:rsid w:val="00B164AB"/>
    <w:rsid w:val="00B174BB"/>
    <w:rsid w:val="00B3066F"/>
    <w:rsid w:val="00B455B9"/>
    <w:rsid w:val="00B46861"/>
    <w:rsid w:val="00B46F8F"/>
    <w:rsid w:val="00B50B57"/>
    <w:rsid w:val="00B50C02"/>
    <w:rsid w:val="00B51D7A"/>
    <w:rsid w:val="00B539AD"/>
    <w:rsid w:val="00B550DF"/>
    <w:rsid w:val="00B60383"/>
    <w:rsid w:val="00B638B1"/>
    <w:rsid w:val="00B65038"/>
    <w:rsid w:val="00B659D2"/>
    <w:rsid w:val="00B679C2"/>
    <w:rsid w:val="00B67F4E"/>
    <w:rsid w:val="00B779FA"/>
    <w:rsid w:val="00B814C7"/>
    <w:rsid w:val="00B84BD5"/>
    <w:rsid w:val="00B87C08"/>
    <w:rsid w:val="00B90982"/>
    <w:rsid w:val="00B92895"/>
    <w:rsid w:val="00B94BC4"/>
    <w:rsid w:val="00BA2B62"/>
    <w:rsid w:val="00BA5EE7"/>
    <w:rsid w:val="00BA7317"/>
    <w:rsid w:val="00BC05C1"/>
    <w:rsid w:val="00BC0C75"/>
    <w:rsid w:val="00BC1126"/>
    <w:rsid w:val="00BC4961"/>
    <w:rsid w:val="00BC7180"/>
    <w:rsid w:val="00BD5EE2"/>
    <w:rsid w:val="00BE0B43"/>
    <w:rsid w:val="00BE50A9"/>
    <w:rsid w:val="00BE5C33"/>
    <w:rsid w:val="00C00879"/>
    <w:rsid w:val="00C02E10"/>
    <w:rsid w:val="00C068E5"/>
    <w:rsid w:val="00C07508"/>
    <w:rsid w:val="00C117D0"/>
    <w:rsid w:val="00C1531B"/>
    <w:rsid w:val="00C1787C"/>
    <w:rsid w:val="00C17F55"/>
    <w:rsid w:val="00C211AF"/>
    <w:rsid w:val="00C23A08"/>
    <w:rsid w:val="00C2452F"/>
    <w:rsid w:val="00C30928"/>
    <w:rsid w:val="00C3116C"/>
    <w:rsid w:val="00C31902"/>
    <w:rsid w:val="00C32944"/>
    <w:rsid w:val="00C407E4"/>
    <w:rsid w:val="00C47A55"/>
    <w:rsid w:val="00C50651"/>
    <w:rsid w:val="00C53344"/>
    <w:rsid w:val="00C553DC"/>
    <w:rsid w:val="00C6116A"/>
    <w:rsid w:val="00C6294A"/>
    <w:rsid w:val="00C71F12"/>
    <w:rsid w:val="00C81C58"/>
    <w:rsid w:val="00C83F36"/>
    <w:rsid w:val="00C90651"/>
    <w:rsid w:val="00CA6751"/>
    <w:rsid w:val="00CA7535"/>
    <w:rsid w:val="00CA7B78"/>
    <w:rsid w:val="00CB2A07"/>
    <w:rsid w:val="00CB5B75"/>
    <w:rsid w:val="00CC1B50"/>
    <w:rsid w:val="00CC28B4"/>
    <w:rsid w:val="00CC4687"/>
    <w:rsid w:val="00CC5AE4"/>
    <w:rsid w:val="00CC5C9A"/>
    <w:rsid w:val="00CD089A"/>
    <w:rsid w:val="00CD2582"/>
    <w:rsid w:val="00CD55BD"/>
    <w:rsid w:val="00CD6433"/>
    <w:rsid w:val="00CE05B1"/>
    <w:rsid w:val="00CE7B86"/>
    <w:rsid w:val="00CF09B0"/>
    <w:rsid w:val="00CF4BCA"/>
    <w:rsid w:val="00CF70F7"/>
    <w:rsid w:val="00D0020F"/>
    <w:rsid w:val="00D01953"/>
    <w:rsid w:val="00D02EAF"/>
    <w:rsid w:val="00D100A1"/>
    <w:rsid w:val="00D145DA"/>
    <w:rsid w:val="00D15AF6"/>
    <w:rsid w:val="00D16671"/>
    <w:rsid w:val="00D21322"/>
    <w:rsid w:val="00D2238E"/>
    <w:rsid w:val="00D27AF6"/>
    <w:rsid w:val="00D30C53"/>
    <w:rsid w:val="00D3351B"/>
    <w:rsid w:val="00D3599E"/>
    <w:rsid w:val="00D431CD"/>
    <w:rsid w:val="00D43451"/>
    <w:rsid w:val="00D47CCE"/>
    <w:rsid w:val="00D52015"/>
    <w:rsid w:val="00D619CA"/>
    <w:rsid w:val="00D63055"/>
    <w:rsid w:val="00D67DE3"/>
    <w:rsid w:val="00D75D85"/>
    <w:rsid w:val="00D77707"/>
    <w:rsid w:val="00D77E7A"/>
    <w:rsid w:val="00D809F9"/>
    <w:rsid w:val="00D862FF"/>
    <w:rsid w:val="00D8668E"/>
    <w:rsid w:val="00D8739A"/>
    <w:rsid w:val="00D87F05"/>
    <w:rsid w:val="00D90836"/>
    <w:rsid w:val="00D92DED"/>
    <w:rsid w:val="00D938A3"/>
    <w:rsid w:val="00D945A6"/>
    <w:rsid w:val="00D97956"/>
    <w:rsid w:val="00DA0F2F"/>
    <w:rsid w:val="00DA10E1"/>
    <w:rsid w:val="00DB114D"/>
    <w:rsid w:val="00DB4623"/>
    <w:rsid w:val="00DB4FFB"/>
    <w:rsid w:val="00DB5047"/>
    <w:rsid w:val="00DB5FB9"/>
    <w:rsid w:val="00DC411A"/>
    <w:rsid w:val="00DC5649"/>
    <w:rsid w:val="00DD0B9F"/>
    <w:rsid w:val="00DD39A8"/>
    <w:rsid w:val="00DD6AE8"/>
    <w:rsid w:val="00DE2313"/>
    <w:rsid w:val="00DE3ECC"/>
    <w:rsid w:val="00DE650F"/>
    <w:rsid w:val="00DE7BA3"/>
    <w:rsid w:val="00DF1B55"/>
    <w:rsid w:val="00DF4EA6"/>
    <w:rsid w:val="00DF555B"/>
    <w:rsid w:val="00DF5717"/>
    <w:rsid w:val="00DF7428"/>
    <w:rsid w:val="00E01C04"/>
    <w:rsid w:val="00E10251"/>
    <w:rsid w:val="00E125F0"/>
    <w:rsid w:val="00E17B49"/>
    <w:rsid w:val="00E205DE"/>
    <w:rsid w:val="00E30463"/>
    <w:rsid w:val="00E33E3D"/>
    <w:rsid w:val="00E37F95"/>
    <w:rsid w:val="00E4003D"/>
    <w:rsid w:val="00E40922"/>
    <w:rsid w:val="00E41D97"/>
    <w:rsid w:val="00E45B48"/>
    <w:rsid w:val="00E47AC9"/>
    <w:rsid w:val="00E535D6"/>
    <w:rsid w:val="00E61E3F"/>
    <w:rsid w:val="00E6205A"/>
    <w:rsid w:val="00E658B8"/>
    <w:rsid w:val="00E7217C"/>
    <w:rsid w:val="00E7504E"/>
    <w:rsid w:val="00E80F19"/>
    <w:rsid w:val="00E8265F"/>
    <w:rsid w:val="00E86A9F"/>
    <w:rsid w:val="00E86E9F"/>
    <w:rsid w:val="00E93006"/>
    <w:rsid w:val="00E95E86"/>
    <w:rsid w:val="00EA1717"/>
    <w:rsid w:val="00EA506E"/>
    <w:rsid w:val="00EA70D6"/>
    <w:rsid w:val="00EB39EE"/>
    <w:rsid w:val="00EB480A"/>
    <w:rsid w:val="00EB4EFF"/>
    <w:rsid w:val="00EC4EBC"/>
    <w:rsid w:val="00ED68F6"/>
    <w:rsid w:val="00EE7776"/>
    <w:rsid w:val="00EF3C9B"/>
    <w:rsid w:val="00F04C31"/>
    <w:rsid w:val="00F05B17"/>
    <w:rsid w:val="00F0657A"/>
    <w:rsid w:val="00F1004B"/>
    <w:rsid w:val="00F10FB6"/>
    <w:rsid w:val="00F143B9"/>
    <w:rsid w:val="00F14699"/>
    <w:rsid w:val="00F24527"/>
    <w:rsid w:val="00F24F08"/>
    <w:rsid w:val="00F25457"/>
    <w:rsid w:val="00F31F6A"/>
    <w:rsid w:val="00F369FC"/>
    <w:rsid w:val="00F42CC1"/>
    <w:rsid w:val="00F462F0"/>
    <w:rsid w:val="00F4768E"/>
    <w:rsid w:val="00F5249D"/>
    <w:rsid w:val="00F57D18"/>
    <w:rsid w:val="00F60395"/>
    <w:rsid w:val="00F72BC1"/>
    <w:rsid w:val="00F7393D"/>
    <w:rsid w:val="00F74407"/>
    <w:rsid w:val="00F83D47"/>
    <w:rsid w:val="00F851B4"/>
    <w:rsid w:val="00F91C76"/>
    <w:rsid w:val="00F93270"/>
    <w:rsid w:val="00F9400E"/>
    <w:rsid w:val="00F94FB0"/>
    <w:rsid w:val="00F97E95"/>
    <w:rsid w:val="00FA6A90"/>
    <w:rsid w:val="00FA79F0"/>
    <w:rsid w:val="00FB42F9"/>
    <w:rsid w:val="00FB46EE"/>
    <w:rsid w:val="00FB4A84"/>
    <w:rsid w:val="00FB5199"/>
    <w:rsid w:val="00FB735A"/>
    <w:rsid w:val="00FC1059"/>
    <w:rsid w:val="00FC4C88"/>
    <w:rsid w:val="00FD562D"/>
    <w:rsid w:val="00FE1FAB"/>
    <w:rsid w:val="00FE3B21"/>
    <w:rsid w:val="00FE45D5"/>
    <w:rsid w:val="00FE6585"/>
    <w:rsid w:val="00FE7125"/>
    <w:rsid w:val="00FE7CEB"/>
    <w:rsid w:val="00FF4D58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4F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B4F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Без интервала1"/>
    <w:uiPriority w:val="99"/>
    <w:rsid w:val="00DB4FFB"/>
    <w:rPr>
      <w:rFonts w:ascii="Calibri" w:hAnsi="Calibri" w:cs="Calibri"/>
    </w:rPr>
  </w:style>
  <w:style w:type="paragraph" w:customStyle="1" w:styleId="cap1">
    <w:name w:val="cap1"/>
    <w:basedOn w:val="a"/>
    <w:uiPriority w:val="99"/>
    <w:rsid w:val="00DB4FFB"/>
    <w:rPr>
      <w:sz w:val="22"/>
      <w:szCs w:val="22"/>
    </w:rPr>
  </w:style>
  <w:style w:type="paragraph" w:customStyle="1" w:styleId="capu1">
    <w:name w:val="capu1"/>
    <w:basedOn w:val="a"/>
    <w:uiPriority w:val="99"/>
    <w:rsid w:val="00DB4FFB"/>
    <w:pPr>
      <w:spacing w:after="120"/>
    </w:pPr>
    <w:rPr>
      <w:sz w:val="22"/>
      <w:szCs w:val="22"/>
    </w:rPr>
  </w:style>
  <w:style w:type="paragraph" w:styleId="a3">
    <w:name w:val="header"/>
    <w:basedOn w:val="a"/>
    <w:link w:val="a4"/>
    <w:uiPriority w:val="99"/>
    <w:rsid w:val="00680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4713"/>
    <w:rPr>
      <w:sz w:val="24"/>
      <w:szCs w:val="24"/>
    </w:rPr>
  </w:style>
  <w:style w:type="character" w:styleId="a5">
    <w:name w:val="page number"/>
    <w:basedOn w:val="a0"/>
    <w:uiPriority w:val="99"/>
    <w:rsid w:val="00680F8C"/>
  </w:style>
  <w:style w:type="paragraph" w:customStyle="1" w:styleId="ConsPlusNonformat">
    <w:name w:val="ConsPlusNonformat"/>
    <w:uiPriority w:val="99"/>
    <w:rsid w:val="00D434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F31F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C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4713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897D48"/>
    <w:pPr>
      <w:ind w:firstLine="567"/>
      <w:jc w:val="both"/>
    </w:pPr>
  </w:style>
  <w:style w:type="paragraph" w:customStyle="1" w:styleId="ConsPlusCell">
    <w:name w:val="ConsPlusCell"/>
    <w:uiPriority w:val="99"/>
    <w:rsid w:val="004C232C"/>
    <w:pPr>
      <w:autoSpaceDE w:val="0"/>
      <w:autoSpaceDN w:val="0"/>
      <w:adjustRightInd w:val="0"/>
    </w:pPr>
    <w:rPr>
      <w:sz w:val="30"/>
      <w:szCs w:val="30"/>
    </w:rPr>
  </w:style>
  <w:style w:type="paragraph" w:customStyle="1" w:styleId="newncpi0">
    <w:name w:val="newncpi0"/>
    <w:basedOn w:val="a"/>
    <w:uiPriority w:val="99"/>
    <w:rsid w:val="0093424B"/>
    <w:pPr>
      <w:jc w:val="both"/>
    </w:pPr>
  </w:style>
  <w:style w:type="paragraph" w:customStyle="1" w:styleId="undline">
    <w:name w:val="undline"/>
    <w:basedOn w:val="a"/>
    <w:uiPriority w:val="99"/>
    <w:rsid w:val="0093424B"/>
    <w:pPr>
      <w:jc w:val="both"/>
    </w:pPr>
    <w:rPr>
      <w:sz w:val="20"/>
      <w:szCs w:val="20"/>
    </w:rPr>
  </w:style>
  <w:style w:type="paragraph" w:customStyle="1" w:styleId="snoski">
    <w:name w:val="snoski"/>
    <w:basedOn w:val="a"/>
    <w:uiPriority w:val="99"/>
    <w:rsid w:val="0093424B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93424B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93424B"/>
    <w:rPr>
      <w:sz w:val="20"/>
      <w:szCs w:val="20"/>
    </w:rPr>
  </w:style>
  <w:style w:type="paragraph" w:customStyle="1" w:styleId="newncpi">
    <w:name w:val="newncpi"/>
    <w:basedOn w:val="a"/>
    <w:uiPriority w:val="99"/>
    <w:rsid w:val="0093424B"/>
    <w:pPr>
      <w:ind w:firstLine="567"/>
      <w:jc w:val="both"/>
    </w:pPr>
  </w:style>
  <w:style w:type="table" w:customStyle="1" w:styleId="tablencpi">
    <w:name w:val="tablencpi"/>
    <w:uiPriority w:val="99"/>
    <w:rsid w:val="0093424B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uiPriority w:val="99"/>
    <w:rsid w:val="0073479E"/>
    <w:pPr>
      <w:spacing w:before="240" w:after="240"/>
      <w:ind w:right="2268"/>
    </w:pPr>
    <w:rPr>
      <w:b/>
      <w:bCs/>
      <w:sz w:val="28"/>
      <w:szCs w:val="28"/>
    </w:rPr>
  </w:style>
  <w:style w:type="paragraph" w:styleId="a9">
    <w:name w:val="footer"/>
    <w:basedOn w:val="a"/>
    <w:link w:val="aa"/>
    <w:uiPriority w:val="99"/>
    <w:rsid w:val="007347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3479E"/>
    <w:rPr>
      <w:sz w:val="24"/>
      <w:szCs w:val="24"/>
    </w:rPr>
  </w:style>
  <w:style w:type="character" w:styleId="ab">
    <w:name w:val="annotation reference"/>
    <w:basedOn w:val="a0"/>
    <w:uiPriority w:val="99"/>
    <w:semiHidden/>
    <w:rsid w:val="008436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436A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804F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436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804F67"/>
    <w:rPr>
      <w:b/>
      <w:bCs/>
      <w:sz w:val="20"/>
      <w:szCs w:val="20"/>
    </w:rPr>
  </w:style>
  <w:style w:type="character" w:customStyle="1" w:styleId="FontStyle32">
    <w:name w:val="Font Style32"/>
    <w:uiPriority w:val="99"/>
    <w:rsid w:val="0036228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4F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B4F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Без интервала1"/>
    <w:uiPriority w:val="99"/>
    <w:rsid w:val="00DB4FFB"/>
    <w:rPr>
      <w:rFonts w:ascii="Calibri" w:hAnsi="Calibri" w:cs="Calibri"/>
    </w:rPr>
  </w:style>
  <w:style w:type="paragraph" w:customStyle="1" w:styleId="cap1">
    <w:name w:val="cap1"/>
    <w:basedOn w:val="a"/>
    <w:uiPriority w:val="99"/>
    <w:rsid w:val="00DB4FFB"/>
    <w:rPr>
      <w:sz w:val="22"/>
      <w:szCs w:val="22"/>
    </w:rPr>
  </w:style>
  <w:style w:type="paragraph" w:customStyle="1" w:styleId="capu1">
    <w:name w:val="capu1"/>
    <w:basedOn w:val="a"/>
    <w:uiPriority w:val="99"/>
    <w:rsid w:val="00DB4FFB"/>
    <w:pPr>
      <w:spacing w:after="120"/>
    </w:pPr>
    <w:rPr>
      <w:sz w:val="22"/>
      <w:szCs w:val="22"/>
    </w:rPr>
  </w:style>
  <w:style w:type="paragraph" w:styleId="a3">
    <w:name w:val="header"/>
    <w:basedOn w:val="a"/>
    <w:link w:val="a4"/>
    <w:uiPriority w:val="99"/>
    <w:rsid w:val="00680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4713"/>
    <w:rPr>
      <w:sz w:val="24"/>
      <w:szCs w:val="24"/>
    </w:rPr>
  </w:style>
  <w:style w:type="character" w:styleId="a5">
    <w:name w:val="page number"/>
    <w:basedOn w:val="a0"/>
    <w:uiPriority w:val="99"/>
    <w:rsid w:val="00680F8C"/>
  </w:style>
  <w:style w:type="paragraph" w:customStyle="1" w:styleId="ConsPlusNonformat">
    <w:name w:val="ConsPlusNonformat"/>
    <w:uiPriority w:val="99"/>
    <w:rsid w:val="00D434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F31F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C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4713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897D48"/>
    <w:pPr>
      <w:ind w:firstLine="567"/>
      <w:jc w:val="both"/>
    </w:pPr>
  </w:style>
  <w:style w:type="paragraph" w:customStyle="1" w:styleId="ConsPlusCell">
    <w:name w:val="ConsPlusCell"/>
    <w:uiPriority w:val="99"/>
    <w:rsid w:val="004C232C"/>
    <w:pPr>
      <w:autoSpaceDE w:val="0"/>
      <w:autoSpaceDN w:val="0"/>
      <w:adjustRightInd w:val="0"/>
    </w:pPr>
    <w:rPr>
      <w:sz w:val="30"/>
      <w:szCs w:val="30"/>
    </w:rPr>
  </w:style>
  <w:style w:type="paragraph" w:customStyle="1" w:styleId="newncpi0">
    <w:name w:val="newncpi0"/>
    <w:basedOn w:val="a"/>
    <w:uiPriority w:val="99"/>
    <w:rsid w:val="0093424B"/>
    <w:pPr>
      <w:jc w:val="both"/>
    </w:pPr>
  </w:style>
  <w:style w:type="paragraph" w:customStyle="1" w:styleId="undline">
    <w:name w:val="undline"/>
    <w:basedOn w:val="a"/>
    <w:uiPriority w:val="99"/>
    <w:rsid w:val="0093424B"/>
    <w:pPr>
      <w:jc w:val="both"/>
    </w:pPr>
    <w:rPr>
      <w:sz w:val="20"/>
      <w:szCs w:val="20"/>
    </w:rPr>
  </w:style>
  <w:style w:type="paragraph" w:customStyle="1" w:styleId="snoski">
    <w:name w:val="snoski"/>
    <w:basedOn w:val="a"/>
    <w:uiPriority w:val="99"/>
    <w:rsid w:val="0093424B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93424B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93424B"/>
    <w:rPr>
      <w:sz w:val="20"/>
      <w:szCs w:val="20"/>
    </w:rPr>
  </w:style>
  <w:style w:type="paragraph" w:customStyle="1" w:styleId="newncpi">
    <w:name w:val="newncpi"/>
    <w:basedOn w:val="a"/>
    <w:uiPriority w:val="99"/>
    <w:rsid w:val="0093424B"/>
    <w:pPr>
      <w:ind w:firstLine="567"/>
      <w:jc w:val="both"/>
    </w:pPr>
  </w:style>
  <w:style w:type="table" w:customStyle="1" w:styleId="tablencpi">
    <w:name w:val="tablencpi"/>
    <w:uiPriority w:val="99"/>
    <w:rsid w:val="0093424B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uiPriority w:val="99"/>
    <w:rsid w:val="0073479E"/>
    <w:pPr>
      <w:spacing w:before="240" w:after="240"/>
      <w:ind w:right="2268"/>
    </w:pPr>
    <w:rPr>
      <w:b/>
      <w:bCs/>
      <w:sz w:val="28"/>
      <w:szCs w:val="28"/>
    </w:rPr>
  </w:style>
  <w:style w:type="paragraph" w:styleId="a9">
    <w:name w:val="footer"/>
    <w:basedOn w:val="a"/>
    <w:link w:val="aa"/>
    <w:uiPriority w:val="99"/>
    <w:rsid w:val="007347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3479E"/>
    <w:rPr>
      <w:sz w:val="24"/>
      <w:szCs w:val="24"/>
    </w:rPr>
  </w:style>
  <w:style w:type="character" w:styleId="ab">
    <w:name w:val="annotation reference"/>
    <w:basedOn w:val="a0"/>
    <w:uiPriority w:val="99"/>
    <w:semiHidden/>
    <w:rsid w:val="008436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436A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804F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436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804F67"/>
    <w:rPr>
      <w:b/>
      <w:bCs/>
      <w:sz w:val="20"/>
      <w:szCs w:val="20"/>
    </w:rPr>
  </w:style>
  <w:style w:type="character" w:customStyle="1" w:styleId="FontStyle32">
    <w:name w:val="Font Style32"/>
    <w:uiPriority w:val="99"/>
    <w:rsid w:val="0036228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DE01-6378-4A61-AEE2-9DB91D02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-= TopSoft =-</Company>
  <LinksUpToDate>false</LinksUpToDate>
  <CharactersWithSpaces>22909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Admin</dc:creator>
  <cp:keywords/>
  <dc:description/>
  <cp:lastModifiedBy>Daneika-Shilovich</cp:lastModifiedBy>
  <cp:revision>2</cp:revision>
  <cp:lastPrinted>2019-05-29T13:28:00Z</cp:lastPrinted>
  <dcterms:created xsi:type="dcterms:W3CDTF">2019-07-01T08:35:00Z</dcterms:created>
  <dcterms:modified xsi:type="dcterms:W3CDTF">2019-07-01T08:35:00Z</dcterms:modified>
</cp:coreProperties>
</file>