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79" w:rsidRPr="00E946EF" w:rsidRDefault="00970579" w:rsidP="00214712">
      <w:pPr>
        <w:jc w:val="center"/>
        <w:rPr>
          <w:sz w:val="24"/>
          <w:szCs w:val="24"/>
        </w:rPr>
      </w:pPr>
      <w:r w:rsidRPr="00E946EF">
        <w:rPr>
          <w:sz w:val="24"/>
          <w:szCs w:val="24"/>
        </w:rPr>
        <w:t>ПЕРЕЧЕНЬ</w:t>
      </w:r>
    </w:p>
    <w:p w:rsidR="001A706B" w:rsidRPr="00E946EF" w:rsidRDefault="00214712" w:rsidP="00214712">
      <w:pPr>
        <w:jc w:val="center"/>
        <w:rPr>
          <w:sz w:val="24"/>
          <w:szCs w:val="24"/>
        </w:rPr>
      </w:pPr>
      <w:r w:rsidRPr="00E946EF">
        <w:rPr>
          <w:sz w:val="24"/>
          <w:szCs w:val="24"/>
        </w:rPr>
        <w:t xml:space="preserve"> </w:t>
      </w:r>
      <w:r w:rsidR="00970579" w:rsidRPr="00E946EF">
        <w:rPr>
          <w:sz w:val="24"/>
          <w:szCs w:val="24"/>
        </w:rPr>
        <w:t>нормативных правовых актов (их структурных элементов)</w:t>
      </w:r>
      <w:r w:rsidR="00C67186" w:rsidRPr="00E946EF">
        <w:rPr>
          <w:sz w:val="24"/>
          <w:szCs w:val="24"/>
        </w:rPr>
        <w:t xml:space="preserve">, в том числе обязательных для соблюдения </w:t>
      </w:r>
      <w:r w:rsidR="00970579" w:rsidRPr="00E946EF">
        <w:rPr>
          <w:sz w:val="24"/>
          <w:szCs w:val="24"/>
        </w:rPr>
        <w:t>технических нормативных правовых актов (их структурных элементов)</w:t>
      </w:r>
      <w:r w:rsidR="00C67186" w:rsidRPr="00E946EF">
        <w:rPr>
          <w:sz w:val="24"/>
          <w:szCs w:val="24"/>
        </w:rPr>
        <w:t xml:space="preserve">, </w:t>
      </w:r>
      <w:r w:rsidR="00970579" w:rsidRPr="00E946EF">
        <w:rPr>
          <w:rStyle w:val="word-wrapper"/>
          <w:sz w:val="24"/>
          <w:szCs w:val="24"/>
          <w:shd w:val="clear" w:color="auto" w:fill="FFFFFF"/>
        </w:rPr>
        <w:t>технических регламентов Таможенного Союза, Евразийского Экономического Союза (их структурных элементов), содержащих требования про</w:t>
      </w:r>
      <w:r w:rsidR="00844BF7" w:rsidRPr="00E946EF">
        <w:rPr>
          <w:rStyle w:val="word-wrapper"/>
          <w:sz w:val="24"/>
          <w:szCs w:val="24"/>
          <w:shd w:val="clear" w:color="auto" w:fill="FFFFFF"/>
        </w:rPr>
        <w:t>м</w:t>
      </w:r>
      <w:r w:rsidR="00970579" w:rsidRPr="00E946EF">
        <w:rPr>
          <w:rStyle w:val="word-wrapper"/>
          <w:sz w:val="24"/>
          <w:szCs w:val="24"/>
          <w:shd w:val="clear" w:color="auto" w:fill="FFFFFF"/>
        </w:rPr>
        <w:t>ышленной</w:t>
      </w:r>
      <w:r w:rsidR="009A1F8C" w:rsidRPr="00E946EF">
        <w:rPr>
          <w:sz w:val="24"/>
          <w:szCs w:val="24"/>
        </w:rPr>
        <w:t xml:space="preserve"> безопасности</w:t>
      </w:r>
      <w:r w:rsidR="005871B0" w:rsidRPr="00E946EF">
        <w:rPr>
          <w:sz w:val="24"/>
          <w:szCs w:val="24"/>
        </w:rPr>
        <w:t>, перевозки опасных грузов</w:t>
      </w:r>
    </w:p>
    <w:p w:rsidR="00214712" w:rsidRPr="00E946EF" w:rsidRDefault="00214712" w:rsidP="00214712">
      <w:pPr>
        <w:jc w:val="center"/>
        <w:rPr>
          <w:sz w:val="24"/>
          <w:szCs w:val="24"/>
        </w:rPr>
      </w:pPr>
    </w:p>
    <w:p w:rsidR="009A1F8C" w:rsidRPr="00E946EF" w:rsidRDefault="009A1F8C" w:rsidP="00C67186">
      <w:pPr>
        <w:ind w:firstLine="709"/>
        <w:jc w:val="both"/>
        <w:rPr>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gridCol w:w="4820"/>
      </w:tblGrid>
      <w:tr w:rsidR="00060F72" w:rsidRPr="00E946EF" w:rsidTr="00F17F99">
        <w:tc>
          <w:tcPr>
            <w:tcW w:w="10490" w:type="dxa"/>
            <w:shd w:val="clear" w:color="auto" w:fill="auto"/>
          </w:tcPr>
          <w:p w:rsidR="00060F72" w:rsidRPr="00E946EF" w:rsidRDefault="00060F72">
            <w:pPr>
              <w:pStyle w:val="p-consdtnormal"/>
              <w:spacing w:before="0" w:beforeAutospacing="0" w:after="0" w:afterAutospacing="0"/>
              <w:jc w:val="center"/>
              <w:rPr>
                <w:color w:val="242424"/>
              </w:rPr>
            </w:pPr>
            <w:r w:rsidRPr="00E946EF">
              <w:rPr>
                <w:rStyle w:val="word-wrapper"/>
                <w:color w:val="242424"/>
              </w:rPr>
              <w:t>Наименование нормативных правовых актов и технических нормативных правовых актов &lt;*&gt;</w:t>
            </w:r>
          </w:p>
        </w:tc>
        <w:tc>
          <w:tcPr>
            <w:tcW w:w="4820" w:type="dxa"/>
            <w:shd w:val="clear" w:color="auto" w:fill="auto"/>
          </w:tcPr>
          <w:p w:rsidR="00060F72" w:rsidRPr="00E946EF" w:rsidRDefault="00060F72">
            <w:pPr>
              <w:pStyle w:val="p-consdtnormal"/>
              <w:spacing w:before="0" w:beforeAutospacing="0" w:after="0" w:afterAutospacing="0"/>
              <w:jc w:val="center"/>
              <w:rPr>
                <w:color w:val="242424"/>
              </w:rPr>
            </w:pPr>
            <w:r w:rsidRPr="00E946EF">
              <w:rPr>
                <w:rStyle w:val="word-wrapper"/>
                <w:color w:val="242424"/>
              </w:rPr>
              <w:t>Структурные элементы нормативных правовых актов и технических нормативных правовых актов</w:t>
            </w:r>
          </w:p>
        </w:tc>
      </w:tr>
      <w:tr w:rsidR="006F0A5C" w:rsidRPr="00E946EF" w:rsidTr="0029346D">
        <w:tc>
          <w:tcPr>
            <w:tcW w:w="15310" w:type="dxa"/>
            <w:gridSpan w:val="2"/>
            <w:shd w:val="clear" w:color="auto" w:fill="auto"/>
          </w:tcPr>
          <w:p w:rsidR="006F0A5C" w:rsidRPr="00E946EF" w:rsidRDefault="006F0A5C" w:rsidP="009A1F8C">
            <w:pPr>
              <w:overflowPunct/>
              <w:autoSpaceDE/>
              <w:autoSpaceDN/>
              <w:adjustRightInd/>
              <w:jc w:val="center"/>
              <w:rPr>
                <w:rFonts w:eastAsia="Calibri"/>
                <w:sz w:val="24"/>
                <w:szCs w:val="24"/>
                <w:lang w:eastAsia="en-US"/>
              </w:rPr>
            </w:pPr>
            <w:r w:rsidRPr="00E946EF">
              <w:rPr>
                <w:rFonts w:eastAsia="Calibri"/>
                <w:sz w:val="24"/>
                <w:szCs w:val="24"/>
                <w:lang w:eastAsia="en-US"/>
              </w:rPr>
              <w:t>Нормативные правовые акты</w:t>
            </w:r>
            <w:r w:rsidR="00984E5B" w:rsidRPr="00E946EF">
              <w:rPr>
                <w:rFonts w:eastAsia="Calibri"/>
                <w:sz w:val="24"/>
                <w:szCs w:val="24"/>
                <w:lang w:eastAsia="en-US"/>
              </w:rPr>
              <w:t xml:space="preserve"> в области промышленной безопасности</w:t>
            </w:r>
          </w:p>
          <w:p w:rsidR="006F0A5C" w:rsidRPr="00E946EF" w:rsidRDefault="006F0A5C" w:rsidP="009A1F8C">
            <w:pPr>
              <w:overflowPunct/>
              <w:autoSpaceDE/>
              <w:autoSpaceDN/>
              <w:adjustRightInd/>
              <w:jc w:val="center"/>
              <w:rPr>
                <w:rFonts w:eastAsia="Calibri"/>
                <w:sz w:val="24"/>
                <w:szCs w:val="24"/>
                <w:lang w:eastAsia="en-US"/>
              </w:rPr>
            </w:pP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Закон Республики Беларусь от 5</w:t>
            </w:r>
            <w:r w:rsidR="002D7E4E" w:rsidRPr="00E946EF">
              <w:rPr>
                <w:rFonts w:eastAsia="Calibri"/>
                <w:sz w:val="24"/>
                <w:szCs w:val="24"/>
                <w:lang w:eastAsia="en-US"/>
              </w:rPr>
              <w:t xml:space="preserve"> января 2</w:t>
            </w:r>
            <w:r w:rsidRPr="00E946EF">
              <w:rPr>
                <w:rFonts w:eastAsia="Calibri"/>
                <w:sz w:val="24"/>
                <w:szCs w:val="24"/>
                <w:lang w:eastAsia="en-US"/>
              </w:rPr>
              <w:t xml:space="preserve">016 </w:t>
            </w:r>
            <w:r w:rsidR="002D7E4E" w:rsidRPr="00E946EF">
              <w:rPr>
                <w:rFonts w:eastAsia="Calibri"/>
                <w:sz w:val="24"/>
                <w:szCs w:val="24"/>
                <w:lang w:eastAsia="en-US"/>
              </w:rPr>
              <w:t xml:space="preserve">г. </w:t>
            </w:r>
            <w:r w:rsidRPr="00E946EF">
              <w:rPr>
                <w:rFonts w:eastAsia="Calibri"/>
                <w:sz w:val="24"/>
                <w:szCs w:val="24"/>
                <w:lang w:eastAsia="en-US"/>
              </w:rPr>
              <w:t>№ 354-З «О промышленной безопасности»</w:t>
            </w:r>
          </w:p>
        </w:tc>
        <w:tc>
          <w:tcPr>
            <w:tcW w:w="4820" w:type="dxa"/>
            <w:shd w:val="clear" w:color="auto" w:fill="auto"/>
          </w:tcPr>
          <w:p w:rsidR="00617B01" w:rsidRPr="00E946EF" w:rsidRDefault="00617B01" w:rsidP="00F12551">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r w:rsidR="00F12551">
              <w:rPr>
                <w:rFonts w:eastAsia="Calibri"/>
                <w:sz w:val="24"/>
                <w:szCs w:val="24"/>
                <w:lang w:eastAsia="en-US"/>
              </w:rPr>
              <w:t xml:space="preserve"> /</w:t>
            </w:r>
            <w:r w:rsidRPr="00E946EF">
              <w:rPr>
                <w:sz w:val="24"/>
                <w:szCs w:val="24"/>
              </w:rPr>
              <w:t>статьи 19, 29, 31, 28, 26</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Закон Республики Беларусь от 9 января 2002 г. № 87-З «О магистральном трубопроводном транспорте» </w:t>
            </w:r>
          </w:p>
        </w:tc>
        <w:tc>
          <w:tcPr>
            <w:tcW w:w="4820" w:type="dxa"/>
            <w:shd w:val="clear" w:color="auto" w:fill="auto"/>
          </w:tcPr>
          <w:p w:rsidR="00617B01" w:rsidRPr="00E946EF" w:rsidRDefault="00617B01" w:rsidP="00B745B9">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Закон Республики Беларусь от </w:t>
            </w:r>
            <w:r w:rsidR="009E5E21" w:rsidRPr="00E946EF">
              <w:rPr>
                <w:rFonts w:eastAsia="Calibri"/>
                <w:sz w:val="24"/>
                <w:szCs w:val="24"/>
                <w:lang w:eastAsia="en-US"/>
              </w:rPr>
              <w:t xml:space="preserve">4 января </w:t>
            </w:r>
            <w:r w:rsidRPr="00E946EF">
              <w:rPr>
                <w:rFonts w:eastAsia="Calibri"/>
                <w:sz w:val="24"/>
                <w:szCs w:val="24"/>
                <w:lang w:eastAsia="en-US"/>
              </w:rPr>
              <w:t>2003</w:t>
            </w:r>
            <w:r w:rsidR="009E5E21" w:rsidRPr="00E946EF">
              <w:rPr>
                <w:rFonts w:eastAsia="Calibri"/>
                <w:sz w:val="24"/>
                <w:szCs w:val="24"/>
                <w:lang w:eastAsia="en-US"/>
              </w:rPr>
              <w:t xml:space="preserve"> г.</w:t>
            </w:r>
            <w:r w:rsidRPr="00E946EF">
              <w:rPr>
                <w:rFonts w:eastAsia="Calibri"/>
                <w:sz w:val="24"/>
                <w:szCs w:val="24"/>
                <w:lang w:eastAsia="en-US"/>
              </w:rPr>
              <w:t xml:space="preserve"> № 176-З «О газоснабжении»</w:t>
            </w:r>
          </w:p>
        </w:tc>
        <w:tc>
          <w:tcPr>
            <w:tcW w:w="4820" w:type="dxa"/>
            <w:shd w:val="clear" w:color="auto" w:fill="auto"/>
          </w:tcPr>
          <w:p w:rsidR="00617B01" w:rsidRPr="00E946EF" w:rsidRDefault="00F46BC8" w:rsidP="00B745B9">
            <w:pPr>
              <w:overflowPunct/>
              <w:autoSpaceDE/>
              <w:autoSpaceDN/>
              <w:adjustRightInd/>
              <w:jc w:val="center"/>
              <w:rPr>
                <w:rFonts w:eastAsia="Calibri"/>
                <w:sz w:val="24"/>
                <w:szCs w:val="24"/>
                <w:lang w:eastAsia="en-US"/>
              </w:rPr>
            </w:pPr>
            <w:r w:rsidRPr="00E946EF">
              <w:rPr>
                <w:rFonts w:eastAsia="Calibri"/>
                <w:sz w:val="24"/>
                <w:szCs w:val="24"/>
                <w:lang w:eastAsia="en-US"/>
              </w:rPr>
              <w:t>глава</w:t>
            </w:r>
            <w:r w:rsidR="00617B01" w:rsidRPr="00E946EF">
              <w:rPr>
                <w:rFonts w:eastAsia="Calibri"/>
                <w:sz w:val="24"/>
                <w:szCs w:val="24"/>
                <w:lang w:eastAsia="en-US"/>
              </w:rPr>
              <w:t xml:space="preserve"> 2, 4, 5, 7</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Закон Республики Беларусь от 14</w:t>
            </w:r>
            <w:r w:rsidR="009E5E21" w:rsidRPr="00E946EF">
              <w:rPr>
                <w:rFonts w:eastAsia="Calibri"/>
                <w:sz w:val="24"/>
                <w:szCs w:val="24"/>
                <w:lang w:eastAsia="en-US"/>
              </w:rPr>
              <w:t xml:space="preserve"> октября </w:t>
            </w:r>
            <w:r w:rsidRPr="00E946EF">
              <w:rPr>
                <w:rFonts w:eastAsia="Calibri"/>
                <w:sz w:val="24"/>
                <w:szCs w:val="24"/>
                <w:lang w:eastAsia="en-US"/>
              </w:rPr>
              <w:t>2022</w:t>
            </w:r>
            <w:r w:rsidR="009E5E21" w:rsidRPr="00E946EF">
              <w:rPr>
                <w:rFonts w:eastAsia="Calibri"/>
                <w:sz w:val="24"/>
                <w:szCs w:val="24"/>
                <w:lang w:eastAsia="en-US"/>
              </w:rPr>
              <w:t xml:space="preserve"> г.</w:t>
            </w:r>
            <w:r w:rsidRPr="00E946EF">
              <w:rPr>
                <w:rFonts w:eastAsia="Calibri"/>
                <w:sz w:val="24"/>
                <w:szCs w:val="24"/>
                <w:lang w:eastAsia="en-US"/>
              </w:rPr>
              <w:t xml:space="preserve">  № 213-З «О лицензировании»</w:t>
            </w:r>
          </w:p>
        </w:tc>
        <w:tc>
          <w:tcPr>
            <w:tcW w:w="4820" w:type="dxa"/>
            <w:shd w:val="clear" w:color="auto" w:fill="auto"/>
          </w:tcPr>
          <w:p w:rsidR="00617B01" w:rsidRPr="00E946EF" w:rsidRDefault="00F46BC8" w:rsidP="00B745B9">
            <w:pPr>
              <w:overflowPunct/>
              <w:autoSpaceDE/>
              <w:autoSpaceDN/>
              <w:adjustRightInd/>
              <w:jc w:val="center"/>
              <w:rPr>
                <w:rFonts w:eastAsia="Calibri"/>
                <w:sz w:val="24"/>
                <w:szCs w:val="24"/>
                <w:lang w:eastAsia="en-US"/>
              </w:rPr>
            </w:pPr>
            <w:r w:rsidRPr="00E946EF">
              <w:rPr>
                <w:rFonts w:eastAsia="Calibri"/>
                <w:sz w:val="24"/>
                <w:szCs w:val="24"/>
                <w:lang w:eastAsia="en-US"/>
              </w:rPr>
              <w:t>глава</w:t>
            </w:r>
            <w:r w:rsidR="00617B01" w:rsidRPr="00E946EF">
              <w:rPr>
                <w:rFonts w:eastAsia="Calibri"/>
                <w:sz w:val="24"/>
                <w:szCs w:val="24"/>
                <w:lang w:eastAsia="en-US"/>
              </w:rPr>
              <w:t xml:space="preserve"> 15</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Указ Президента Республики Беларусь от 5 июня 2019 г. № 217 «О строительных нормах и </w:t>
            </w:r>
            <w:r w:rsidR="002F4469" w:rsidRPr="00E946EF">
              <w:rPr>
                <w:rFonts w:eastAsia="Calibri"/>
                <w:sz w:val="24"/>
                <w:szCs w:val="24"/>
                <w:lang w:eastAsia="en-US"/>
              </w:rPr>
              <w:t>Правила</w:t>
            </w:r>
            <w:r w:rsidRPr="00E946EF">
              <w:rPr>
                <w:rFonts w:eastAsia="Calibri"/>
                <w:sz w:val="24"/>
                <w:szCs w:val="24"/>
                <w:lang w:eastAsia="en-US"/>
              </w:rPr>
              <w:t>х»</w:t>
            </w:r>
          </w:p>
        </w:tc>
        <w:tc>
          <w:tcPr>
            <w:tcW w:w="4820" w:type="dxa"/>
            <w:shd w:val="clear" w:color="auto" w:fill="auto"/>
          </w:tcPr>
          <w:p w:rsidR="00617B01" w:rsidRPr="00E946EF" w:rsidRDefault="00617B01" w:rsidP="00B745B9">
            <w:pPr>
              <w:overflowPunct/>
              <w:autoSpaceDE/>
              <w:autoSpaceDN/>
              <w:adjustRightInd/>
              <w:jc w:val="center"/>
              <w:rPr>
                <w:rFonts w:eastAsia="Calibri"/>
                <w:sz w:val="24"/>
                <w:szCs w:val="24"/>
                <w:lang w:eastAsia="en-US"/>
              </w:rPr>
            </w:pPr>
            <w:r w:rsidRPr="00E946EF">
              <w:rPr>
                <w:rFonts w:eastAsia="Calibri"/>
                <w:sz w:val="24"/>
                <w:szCs w:val="24"/>
                <w:lang w:eastAsia="en-US"/>
              </w:rPr>
              <w:t>под</w:t>
            </w:r>
            <w:r w:rsidR="006D05D9" w:rsidRPr="00E946EF">
              <w:rPr>
                <w:rFonts w:eastAsia="Calibri"/>
                <w:sz w:val="24"/>
                <w:szCs w:val="24"/>
                <w:lang w:eastAsia="en-US"/>
              </w:rPr>
              <w:t>пункт</w:t>
            </w:r>
            <w:r w:rsidRPr="00E946EF">
              <w:rPr>
                <w:rFonts w:eastAsia="Calibri"/>
                <w:sz w:val="24"/>
                <w:szCs w:val="24"/>
                <w:lang w:eastAsia="en-US"/>
              </w:rPr>
              <w:t xml:space="preserve"> 1.1 </w:t>
            </w:r>
            <w:r w:rsidR="006D05D9" w:rsidRPr="00E946EF">
              <w:rPr>
                <w:rFonts w:eastAsia="Calibri"/>
                <w:sz w:val="24"/>
                <w:szCs w:val="24"/>
                <w:lang w:eastAsia="en-US"/>
              </w:rPr>
              <w:t>пункт</w:t>
            </w:r>
            <w:r w:rsidRPr="00E946EF">
              <w:rPr>
                <w:rFonts w:eastAsia="Calibri"/>
                <w:sz w:val="24"/>
                <w:szCs w:val="24"/>
                <w:lang w:eastAsia="en-US"/>
              </w:rPr>
              <w:t xml:space="preserve">а 1, </w:t>
            </w:r>
            <w:r w:rsidR="006D05D9" w:rsidRPr="00E946EF">
              <w:rPr>
                <w:rFonts w:eastAsia="Calibri"/>
                <w:sz w:val="24"/>
                <w:szCs w:val="24"/>
                <w:lang w:eastAsia="en-US"/>
              </w:rPr>
              <w:t>пункты</w:t>
            </w:r>
            <w:r w:rsidRPr="00E946EF">
              <w:rPr>
                <w:rFonts w:eastAsia="Calibri"/>
                <w:sz w:val="24"/>
                <w:szCs w:val="24"/>
                <w:lang w:eastAsia="en-US"/>
              </w:rPr>
              <w:t xml:space="preserve"> 33, 35, 38-1</w:t>
            </w:r>
          </w:p>
        </w:tc>
      </w:tr>
      <w:tr w:rsidR="002D7E4E" w:rsidRPr="00E946EF" w:rsidTr="00F17F99">
        <w:tc>
          <w:tcPr>
            <w:tcW w:w="10490" w:type="dxa"/>
            <w:shd w:val="clear" w:color="auto" w:fill="auto"/>
          </w:tcPr>
          <w:p w:rsidR="002D7E4E" w:rsidRPr="00E946EF" w:rsidRDefault="00FD27B0" w:rsidP="00217EDC">
            <w:pPr>
              <w:pStyle w:val="ab"/>
              <w:numPr>
                <w:ilvl w:val="0"/>
                <w:numId w:val="4"/>
              </w:numPr>
              <w:tabs>
                <w:tab w:val="left" w:pos="325"/>
              </w:tabs>
              <w:ind w:left="67" w:firstLine="0"/>
              <w:jc w:val="both"/>
              <w:rPr>
                <w:sz w:val="24"/>
                <w:szCs w:val="24"/>
              </w:rPr>
            </w:pPr>
            <w:r w:rsidRPr="00E946EF">
              <w:rPr>
                <w:sz w:val="24"/>
                <w:szCs w:val="24"/>
              </w:rPr>
              <w:t xml:space="preserve">Перечень объектов, подлежащих обязательной охране Департаментом охраны Министерства внутренних дел, утвержденный </w:t>
            </w:r>
            <w:r w:rsidR="002D7E4E" w:rsidRPr="00E946EF">
              <w:rPr>
                <w:sz w:val="24"/>
                <w:szCs w:val="24"/>
              </w:rPr>
              <w:t>Указ</w:t>
            </w:r>
            <w:r w:rsidRPr="00E946EF">
              <w:rPr>
                <w:sz w:val="24"/>
                <w:szCs w:val="24"/>
              </w:rPr>
              <w:t>ом</w:t>
            </w:r>
            <w:r w:rsidR="002D7E4E" w:rsidRPr="00E946EF">
              <w:rPr>
                <w:sz w:val="24"/>
                <w:szCs w:val="24"/>
              </w:rPr>
              <w:t xml:space="preserve"> Президента Республики Беларусь от 25</w:t>
            </w:r>
            <w:r w:rsidR="009E5E21" w:rsidRPr="00E946EF">
              <w:rPr>
                <w:sz w:val="24"/>
                <w:szCs w:val="24"/>
              </w:rPr>
              <w:t xml:space="preserve"> октября </w:t>
            </w:r>
            <w:r w:rsidR="002D7E4E" w:rsidRPr="00E946EF">
              <w:rPr>
                <w:sz w:val="24"/>
                <w:szCs w:val="24"/>
              </w:rPr>
              <w:t>2007</w:t>
            </w:r>
            <w:r w:rsidR="009E5E21" w:rsidRPr="00E946EF">
              <w:rPr>
                <w:sz w:val="24"/>
                <w:szCs w:val="24"/>
              </w:rPr>
              <w:t xml:space="preserve"> г.</w:t>
            </w:r>
            <w:r w:rsidR="002D7E4E" w:rsidRPr="00E946EF">
              <w:rPr>
                <w:sz w:val="24"/>
                <w:szCs w:val="24"/>
              </w:rPr>
              <w:t xml:space="preserve"> № 534 «О мерах по совершенствованию охранной деятельности»</w:t>
            </w:r>
          </w:p>
        </w:tc>
        <w:tc>
          <w:tcPr>
            <w:tcW w:w="4820" w:type="dxa"/>
            <w:shd w:val="clear" w:color="auto" w:fill="auto"/>
          </w:tcPr>
          <w:p w:rsidR="002D7E4E" w:rsidRPr="00E946EF" w:rsidRDefault="006D05D9" w:rsidP="00FD27B0">
            <w:pPr>
              <w:jc w:val="center"/>
              <w:rPr>
                <w:sz w:val="24"/>
                <w:szCs w:val="24"/>
              </w:rPr>
            </w:pPr>
            <w:r w:rsidRPr="00E946EF">
              <w:rPr>
                <w:sz w:val="24"/>
                <w:szCs w:val="24"/>
              </w:rPr>
              <w:t>пункт</w:t>
            </w:r>
            <w:r w:rsidR="002D7E4E" w:rsidRPr="00E946EF">
              <w:rPr>
                <w:sz w:val="24"/>
                <w:szCs w:val="24"/>
              </w:rPr>
              <w:t xml:space="preserve"> 19</w:t>
            </w:r>
          </w:p>
        </w:tc>
      </w:tr>
      <w:tr w:rsidR="002D7E4E" w:rsidRPr="00E946EF" w:rsidTr="00F17F99">
        <w:tc>
          <w:tcPr>
            <w:tcW w:w="10490" w:type="dxa"/>
            <w:shd w:val="clear" w:color="auto" w:fill="auto"/>
          </w:tcPr>
          <w:p w:rsidR="002D7E4E" w:rsidRPr="00E946EF" w:rsidRDefault="00FD27B0" w:rsidP="00217EDC">
            <w:pPr>
              <w:pStyle w:val="ab"/>
              <w:numPr>
                <w:ilvl w:val="0"/>
                <w:numId w:val="4"/>
              </w:numPr>
              <w:tabs>
                <w:tab w:val="left" w:pos="325"/>
              </w:tabs>
              <w:ind w:left="67" w:firstLine="0"/>
              <w:jc w:val="both"/>
              <w:rPr>
                <w:sz w:val="24"/>
                <w:szCs w:val="24"/>
              </w:rPr>
            </w:pPr>
            <w:r w:rsidRPr="00E946EF">
              <w:rPr>
                <w:sz w:val="24"/>
                <w:szCs w:val="24"/>
              </w:rPr>
              <w:t xml:space="preserve">Единый перечень административных процедур, осуществляемых в отношении субъектов хозяйствования , утвержденный </w:t>
            </w:r>
            <w:r w:rsidR="00C71B0B" w:rsidRPr="00E946EF">
              <w:rPr>
                <w:sz w:val="24"/>
                <w:szCs w:val="24"/>
              </w:rPr>
              <w:t>, утвержденные постановление</w:t>
            </w:r>
            <w:r w:rsidRPr="00E946EF">
              <w:rPr>
                <w:sz w:val="24"/>
                <w:szCs w:val="24"/>
              </w:rPr>
              <w:t>м</w:t>
            </w:r>
            <w:r w:rsidR="002D7E4E" w:rsidRPr="00E946EF">
              <w:rPr>
                <w:sz w:val="24"/>
                <w:szCs w:val="24"/>
              </w:rPr>
              <w:t xml:space="preserve"> Совета Министров Республики Беларусь от 24</w:t>
            </w:r>
            <w:r w:rsidR="00F65346" w:rsidRPr="00E946EF">
              <w:rPr>
                <w:sz w:val="24"/>
                <w:szCs w:val="24"/>
              </w:rPr>
              <w:t xml:space="preserve"> сентября </w:t>
            </w:r>
            <w:r w:rsidR="002D7E4E" w:rsidRPr="00E946EF">
              <w:rPr>
                <w:sz w:val="24"/>
                <w:szCs w:val="24"/>
              </w:rPr>
              <w:t>2021</w:t>
            </w:r>
            <w:r w:rsidR="00F65346" w:rsidRPr="00E946EF">
              <w:rPr>
                <w:sz w:val="24"/>
                <w:szCs w:val="24"/>
              </w:rPr>
              <w:t xml:space="preserve"> г.</w:t>
            </w:r>
            <w:r w:rsidR="002D7E4E" w:rsidRPr="00E946EF">
              <w:rPr>
                <w:sz w:val="24"/>
                <w:szCs w:val="24"/>
              </w:rPr>
              <w:t xml:space="preserve"> № 548 </w:t>
            </w:r>
          </w:p>
        </w:tc>
        <w:tc>
          <w:tcPr>
            <w:tcW w:w="4820" w:type="dxa"/>
            <w:shd w:val="clear" w:color="auto" w:fill="auto"/>
          </w:tcPr>
          <w:p w:rsidR="002D7E4E" w:rsidRPr="00431668" w:rsidRDefault="00820F63" w:rsidP="00A536CB">
            <w:pPr>
              <w:jc w:val="both"/>
              <w:rPr>
                <w:sz w:val="24"/>
                <w:szCs w:val="24"/>
              </w:rPr>
            </w:pPr>
            <w:r w:rsidRPr="00431668">
              <w:rPr>
                <w:rStyle w:val="word-wrapper"/>
                <w:color w:val="242424"/>
                <w:sz w:val="24"/>
                <w:szCs w:val="24"/>
              </w:rPr>
              <w:t>пункты</w:t>
            </w:r>
            <w:r w:rsidR="005871B0" w:rsidRPr="00431668">
              <w:rPr>
                <w:rStyle w:val="word-wrapper"/>
                <w:color w:val="242424"/>
                <w:sz w:val="24"/>
                <w:szCs w:val="24"/>
              </w:rPr>
              <w:t xml:space="preserve"> </w:t>
            </w:r>
            <w:r w:rsidR="00431668" w:rsidRPr="00431668">
              <w:rPr>
                <w:rStyle w:val="word-wrapper"/>
                <w:color w:val="242424"/>
                <w:sz w:val="24"/>
                <w:szCs w:val="24"/>
              </w:rPr>
              <w:t>3.9.3, 3.15.6,  5.20</w:t>
            </w:r>
            <w:r w:rsidR="00093AB0" w:rsidRPr="00431668">
              <w:rPr>
                <w:rStyle w:val="word-wrapper"/>
                <w:color w:val="242424"/>
                <w:sz w:val="24"/>
                <w:szCs w:val="24"/>
              </w:rPr>
              <w:t xml:space="preserve">, </w:t>
            </w:r>
            <w:r w:rsidRPr="00431668">
              <w:rPr>
                <w:sz w:val="24"/>
                <w:szCs w:val="24"/>
              </w:rPr>
              <w:t xml:space="preserve">6.25, 6.30, </w:t>
            </w:r>
            <w:r w:rsidR="00431668" w:rsidRPr="00431668">
              <w:rPr>
                <w:sz w:val="24"/>
                <w:szCs w:val="24"/>
              </w:rPr>
              <w:t>10.6, 19,2, 19.3, 19.6,</w:t>
            </w:r>
            <w:r w:rsidR="00431668">
              <w:rPr>
                <w:sz w:val="24"/>
                <w:szCs w:val="24"/>
              </w:rPr>
              <w:t xml:space="preserve"> 19.8</w:t>
            </w:r>
            <w:r w:rsidR="00A536CB">
              <w:rPr>
                <w:sz w:val="24"/>
                <w:szCs w:val="24"/>
              </w:rPr>
              <w:t>-</w:t>
            </w:r>
            <w:r w:rsidR="005871B0" w:rsidRPr="00431668">
              <w:rPr>
                <w:rStyle w:val="word-wrapper"/>
                <w:color w:val="242424"/>
                <w:sz w:val="24"/>
                <w:szCs w:val="24"/>
              </w:rPr>
              <w:t>19.10, 19.13</w:t>
            </w:r>
            <w:r w:rsidR="00A536CB">
              <w:rPr>
                <w:rStyle w:val="word-wrapper"/>
                <w:color w:val="242424"/>
                <w:sz w:val="24"/>
                <w:szCs w:val="24"/>
              </w:rPr>
              <w:t>-</w:t>
            </w:r>
            <w:r w:rsidR="005871B0" w:rsidRPr="00431668">
              <w:rPr>
                <w:rStyle w:val="word-wrapper"/>
                <w:color w:val="242424"/>
                <w:sz w:val="24"/>
                <w:szCs w:val="24"/>
              </w:rPr>
              <w:t xml:space="preserve">19.15, 19.19, 19.21, </w:t>
            </w:r>
            <w:r w:rsidRPr="00431668">
              <w:rPr>
                <w:sz w:val="24"/>
                <w:szCs w:val="24"/>
              </w:rPr>
              <w:t xml:space="preserve">19.22, </w:t>
            </w:r>
            <w:r w:rsidR="005871B0" w:rsidRPr="00431668">
              <w:rPr>
                <w:rStyle w:val="word-wrapper"/>
                <w:color w:val="242424"/>
                <w:sz w:val="24"/>
                <w:szCs w:val="24"/>
              </w:rPr>
              <w:t>19.24</w:t>
            </w:r>
            <w:r w:rsidR="00A536CB">
              <w:rPr>
                <w:rStyle w:val="word-wrapper"/>
                <w:color w:val="242424"/>
                <w:sz w:val="24"/>
                <w:szCs w:val="24"/>
              </w:rPr>
              <w:t>-</w:t>
            </w:r>
            <w:r w:rsidR="005871B0" w:rsidRPr="00431668">
              <w:rPr>
                <w:rStyle w:val="word-wrapper"/>
                <w:color w:val="242424"/>
                <w:sz w:val="24"/>
                <w:szCs w:val="24"/>
              </w:rPr>
              <w:t>19.28, 19.30</w:t>
            </w:r>
            <w:r w:rsidR="00A536CB">
              <w:rPr>
                <w:rStyle w:val="word-wrapper"/>
                <w:color w:val="242424"/>
                <w:sz w:val="24"/>
                <w:szCs w:val="24"/>
              </w:rPr>
              <w:t>-</w:t>
            </w:r>
            <w:r w:rsidR="005871B0" w:rsidRPr="00431668">
              <w:rPr>
                <w:rStyle w:val="word-wrapper"/>
                <w:color w:val="242424"/>
                <w:sz w:val="24"/>
                <w:szCs w:val="24"/>
              </w:rPr>
              <w:t>19.3</w:t>
            </w:r>
            <w:r w:rsidR="00A536CB">
              <w:rPr>
                <w:rStyle w:val="word-wrapper"/>
                <w:color w:val="242424"/>
                <w:sz w:val="24"/>
                <w:szCs w:val="24"/>
              </w:rPr>
              <w:t xml:space="preserve">3, </w:t>
            </w:r>
            <w:r w:rsidR="005871B0" w:rsidRPr="00431668">
              <w:rPr>
                <w:rStyle w:val="word-wrapper"/>
                <w:color w:val="242424"/>
                <w:sz w:val="24"/>
                <w:szCs w:val="24"/>
              </w:rPr>
              <w:t xml:space="preserve"> 19.35</w:t>
            </w:r>
            <w:r w:rsidR="00D87549" w:rsidRPr="00431668">
              <w:rPr>
                <w:rStyle w:val="word-wrapper"/>
                <w:color w:val="242424"/>
                <w:sz w:val="24"/>
                <w:szCs w:val="24"/>
              </w:rPr>
              <w:t>-</w:t>
            </w:r>
            <w:r w:rsidR="002D7E4E" w:rsidRPr="00431668">
              <w:rPr>
                <w:sz w:val="24"/>
                <w:szCs w:val="24"/>
              </w:rPr>
              <w:t>19.</w:t>
            </w:r>
            <w:r w:rsidR="00FD27B0" w:rsidRPr="00431668">
              <w:rPr>
                <w:sz w:val="24"/>
                <w:szCs w:val="24"/>
              </w:rPr>
              <w:t>37</w:t>
            </w:r>
            <w:r w:rsidR="00BA4FCA">
              <w:rPr>
                <w:sz w:val="24"/>
                <w:szCs w:val="24"/>
              </w:rPr>
              <w:t>, 25.10.4, 25.10.5</w:t>
            </w:r>
          </w:p>
        </w:tc>
      </w:tr>
      <w:tr w:rsidR="00FD27B0" w:rsidRPr="00E946EF" w:rsidTr="00AC0AB5">
        <w:trPr>
          <w:trHeight w:val="895"/>
        </w:trPr>
        <w:tc>
          <w:tcPr>
            <w:tcW w:w="10490" w:type="dxa"/>
            <w:shd w:val="clear" w:color="auto" w:fill="auto"/>
          </w:tcPr>
          <w:p w:rsidR="00FD27B0" w:rsidRPr="00E946EF" w:rsidRDefault="00AC0AB5" w:rsidP="00217EDC">
            <w:pPr>
              <w:pStyle w:val="ab"/>
              <w:numPr>
                <w:ilvl w:val="0"/>
                <w:numId w:val="4"/>
              </w:numPr>
              <w:tabs>
                <w:tab w:val="left" w:pos="325"/>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 xml:space="preserve">Постановление </w:t>
            </w:r>
            <w:r w:rsidR="00FD27B0" w:rsidRPr="00E946EF">
              <w:rPr>
                <w:rFonts w:eastAsia="Calibri"/>
                <w:sz w:val="24"/>
                <w:szCs w:val="24"/>
                <w:lang w:eastAsia="en-US"/>
              </w:rPr>
              <w:t>Совета Министров Республики Беларусь от 5 августа 2016 г. № 613 «О мерах   по реализации Закона Республики Беларусь «О промышленной безопасности»:</w:t>
            </w:r>
          </w:p>
          <w:p w:rsidR="00FD27B0" w:rsidRPr="00E946EF" w:rsidRDefault="00FD27B0" w:rsidP="00217EDC">
            <w:pPr>
              <w:tabs>
                <w:tab w:val="left" w:pos="325"/>
              </w:tabs>
              <w:overflowPunct/>
              <w:autoSpaceDE/>
              <w:autoSpaceDN/>
              <w:adjustRightInd/>
              <w:ind w:left="67"/>
              <w:jc w:val="both"/>
              <w:rPr>
                <w:sz w:val="24"/>
                <w:szCs w:val="24"/>
              </w:rPr>
            </w:pPr>
            <w:r w:rsidRPr="00E946EF">
              <w:rPr>
                <w:rFonts w:eastAsia="Calibri"/>
                <w:sz w:val="24"/>
                <w:szCs w:val="24"/>
                <w:lang w:eastAsia="en-US"/>
              </w:rPr>
              <w:t>Положение о порядке регистрации опасных производственных объектов</w:t>
            </w:r>
          </w:p>
        </w:tc>
        <w:tc>
          <w:tcPr>
            <w:tcW w:w="4820" w:type="dxa"/>
            <w:shd w:val="clear" w:color="auto" w:fill="auto"/>
          </w:tcPr>
          <w:p w:rsidR="00FD27B0" w:rsidRPr="00E946EF" w:rsidRDefault="00FD27B0" w:rsidP="00FD27B0">
            <w:pPr>
              <w:jc w:val="center"/>
              <w:rPr>
                <w:sz w:val="24"/>
                <w:szCs w:val="24"/>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FD27B0"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Положение о порядке регистрации потенциально опасных объектов</w:t>
            </w:r>
          </w:p>
        </w:tc>
        <w:tc>
          <w:tcPr>
            <w:tcW w:w="4820" w:type="dxa"/>
            <w:shd w:val="clear" w:color="auto" w:fill="auto"/>
          </w:tcPr>
          <w:p w:rsidR="00FD27B0"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FD27B0" w:rsidP="00217EDC">
            <w:pPr>
              <w:pStyle w:val="ab"/>
              <w:numPr>
                <w:ilvl w:val="0"/>
                <w:numId w:val="4"/>
              </w:numPr>
              <w:tabs>
                <w:tab w:val="left" w:pos="325"/>
                <w:tab w:val="left" w:pos="467"/>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 xml:space="preserve">Положение о порядке проведения идентификации опасных  производственных объектов </w:t>
            </w:r>
          </w:p>
        </w:tc>
        <w:tc>
          <w:tcPr>
            <w:tcW w:w="4820" w:type="dxa"/>
            <w:shd w:val="clear" w:color="auto" w:fill="auto"/>
          </w:tcPr>
          <w:p w:rsidR="00FD27B0"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7E5472" w:rsidRPr="00E946EF" w:rsidTr="00F17F99">
        <w:tc>
          <w:tcPr>
            <w:tcW w:w="10490" w:type="dxa"/>
            <w:shd w:val="clear" w:color="auto" w:fill="auto"/>
          </w:tcPr>
          <w:p w:rsidR="007E5472" w:rsidRPr="00E946EF" w:rsidRDefault="007E5472" w:rsidP="00217EDC">
            <w:pPr>
              <w:pStyle w:val="ab"/>
              <w:numPr>
                <w:ilvl w:val="0"/>
                <w:numId w:val="4"/>
              </w:numPr>
              <w:tabs>
                <w:tab w:val="left" w:pos="325"/>
                <w:tab w:val="left" w:pos="467"/>
              </w:tabs>
              <w:overflowPunct/>
              <w:autoSpaceDE/>
              <w:autoSpaceDN/>
              <w:adjustRightInd/>
              <w:ind w:left="67" w:firstLine="0"/>
              <w:jc w:val="both"/>
              <w:rPr>
                <w:rFonts w:eastAsia="Calibri"/>
                <w:sz w:val="24"/>
                <w:szCs w:val="24"/>
                <w:lang w:eastAsia="en-US"/>
              </w:rPr>
            </w:pPr>
            <w:r w:rsidRPr="00E946EF">
              <w:rPr>
                <w:rStyle w:val="word-wrapper"/>
                <w:color w:val="242424"/>
                <w:sz w:val="24"/>
                <w:szCs w:val="24"/>
              </w:rPr>
              <w:t>Положение</w:t>
            </w:r>
            <w:r w:rsidRPr="00E946EF">
              <w:rPr>
                <w:rStyle w:val="fake-non-breaking-space"/>
                <w:color w:val="242424"/>
                <w:sz w:val="24"/>
                <w:szCs w:val="24"/>
              </w:rPr>
              <w:t> </w:t>
            </w:r>
            <w:r w:rsidRPr="00E946EF">
              <w:rPr>
                <w:rStyle w:val="word-wrapper"/>
                <w:color w:val="242424"/>
                <w:sz w:val="24"/>
                <w:szCs w:val="24"/>
              </w:rPr>
              <w:t>о порядке ведения государственного реестра опасных производственных объектов</w:t>
            </w:r>
          </w:p>
        </w:tc>
        <w:tc>
          <w:tcPr>
            <w:tcW w:w="4820" w:type="dxa"/>
            <w:shd w:val="clear" w:color="auto" w:fill="auto"/>
          </w:tcPr>
          <w:p w:rsidR="007E5472"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7E5472" w:rsidP="00217EDC">
            <w:pPr>
              <w:pStyle w:val="ab"/>
              <w:numPr>
                <w:ilvl w:val="0"/>
                <w:numId w:val="4"/>
              </w:numPr>
              <w:tabs>
                <w:tab w:val="left" w:pos="325"/>
                <w:tab w:val="left" w:pos="467"/>
              </w:tabs>
              <w:overflowPunct/>
              <w:autoSpaceDE/>
              <w:autoSpaceDN/>
              <w:adjustRightInd/>
              <w:ind w:left="67" w:firstLine="0"/>
              <w:jc w:val="both"/>
              <w:rPr>
                <w:rFonts w:eastAsia="Calibri"/>
                <w:sz w:val="24"/>
                <w:szCs w:val="24"/>
                <w:lang w:eastAsia="en-US"/>
              </w:rPr>
            </w:pPr>
            <w:r w:rsidRPr="00E946EF">
              <w:rPr>
                <w:rStyle w:val="word-wrapper"/>
                <w:color w:val="242424"/>
                <w:sz w:val="24"/>
                <w:szCs w:val="24"/>
              </w:rPr>
              <w:t>Положение</w:t>
            </w:r>
            <w:r w:rsidRPr="00E946EF">
              <w:rPr>
                <w:rStyle w:val="fake-non-breaking-space"/>
                <w:color w:val="242424"/>
                <w:sz w:val="24"/>
                <w:szCs w:val="24"/>
              </w:rPr>
              <w:t> </w:t>
            </w:r>
            <w:r w:rsidRPr="00E946EF">
              <w:rPr>
                <w:rStyle w:val="word-wrapper"/>
                <w:color w:val="242424"/>
                <w:sz w:val="24"/>
                <w:szCs w:val="24"/>
              </w:rPr>
              <w:t>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w:t>
            </w:r>
          </w:p>
        </w:tc>
        <w:tc>
          <w:tcPr>
            <w:tcW w:w="4820" w:type="dxa"/>
            <w:shd w:val="clear" w:color="auto" w:fill="auto"/>
          </w:tcPr>
          <w:p w:rsidR="00FD27B0"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AC0AB5" w:rsidP="00217EDC">
            <w:pPr>
              <w:pStyle w:val="ab"/>
              <w:numPr>
                <w:ilvl w:val="0"/>
                <w:numId w:val="4"/>
              </w:numPr>
              <w:tabs>
                <w:tab w:val="left" w:pos="325"/>
                <w:tab w:val="left" w:pos="467"/>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Постановление </w:t>
            </w:r>
            <w:r w:rsidR="00FD27B0" w:rsidRPr="00E946EF">
              <w:rPr>
                <w:rFonts w:eastAsia="Calibri"/>
                <w:sz w:val="24"/>
                <w:szCs w:val="24"/>
                <w:lang w:eastAsia="en-US"/>
              </w:rPr>
              <w:t>Совета Министров Республики Беларусь от 5 августа 2016 г. № 614 «О вопросах экспертизы промышленной безопасности»</w:t>
            </w:r>
          </w:p>
          <w:p w:rsidR="00FD27B0" w:rsidRPr="00E946EF" w:rsidRDefault="00FD27B0" w:rsidP="00217EDC">
            <w:pPr>
              <w:tabs>
                <w:tab w:val="left" w:pos="325"/>
                <w:tab w:val="left" w:pos="467"/>
              </w:tabs>
              <w:overflowPunct/>
              <w:autoSpaceDE/>
              <w:autoSpaceDN/>
              <w:adjustRightInd/>
              <w:ind w:left="67"/>
              <w:rPr>
                <w:rFonts w:eastAsia="Calibri"/>
                <w:sz w:val="24"/>
                <w:szCs w:val="24"/>
                <w:lang w:eastAsia="en-US"/>
              </w:rPr>
            </w:pPr>
            <w:r w:rsidRPr="00E946EF">
              <w:rPr>
                <w:rFonts w:eastAsia="Calibri"/>
                <w:sz w:val="24"/>
                <w:szCs w:val="24"/>
                <w:lang w:eastAsia="en-US"/>
              </w:rPr>
              <w:lastRenderedPageBreak/>
              <w:t xml:space="preserve">       Положение о порядке проведения экспертизы промышленной безопасности</w:t>
            </w:r>
          </w:p>
        </w:tc>
        <w:tc>
          <w:tcPr>
            <w:tcW w:w="4820" w:type="dxa"/>
            <w:shd w:val="clear" w:color="auto" w:fill="auto"/>
          </w:tcPr>
          <w:p w:rsidR="00121685" w:rsidRDefault="00121685" w:rsidP="00FD27B0">
            <w:pPr>
              <w:overflowPunct/>
              <w:autoSpaceDE/>
              <w:autoSpaceDN/>
              <w:adjustRightInd/>
              <w:jc w:val="center"/>
              <w:rPr>
                <w:rFonts w:eastAsia="Calibri"/>
                <w:sz w:val="24"/>
                <w:szCs w:val="24"/>
                <w:lang w:eastAsia="en-US"/>
              </w:rPr>
            </w:pPr>
          </w:p>
          <w:p w:rsidR="00121685" w:rsidRDefault="00121685" w:rsidP="00FD27B0">
            <w:pPr>
              <w:overflowPunct/>
              <w:autoSpaceDE/>
              <w:autoSpaceDN/>
              <w:adjustRightInd/>
              <w:jc w:val="center"/>
              <w:rPr>
                <w:rFonts w:eastAsia="Calibri"/>
                <w:sz w:val="24"/>
                <w:szCs w:val="24"/>
                <w:lang w:eastAsia="en-US"/>
              </w:rPr>
            </w:pPr>
          </w:p>
          <w:p w:rsidR="00FD27B0" w:rsidRPr="00E946EF" w:rsidRDefault="00FD27B0" w:rsidP="00FD27B0">
            <w:pPr>
              <w:overflowPunct/>
              <w:autoSpaceDE/>
              <w:autoSpaceDN/>
              <w:adjustRightInd/>
              <w:jc w:val="center"/>
              <w:rPr>
                <w:rFonts w:eastAsia="Calibri"/>
                <w:sz w:val="24"/>
                <w:szCs w:val="24"/>
                <w:lang w:eastAsia="en-US"/>
              </w:rPr>
            </w:pPr>
            <w:r w:rsidRPr="00E946EF">
              <w:rPr>
                <w:rFonts w:eastAsia="Calibri"/>
                <w:sz w:val="24"/>
                <w:szCs w:val="24"/>
                <w:lang w:eastAsia="en-US"/>
              </w:rPr>
              <w:lastRenderedPageBreak/>
              <w:t>в полном объеме</w:t>
            </w:r>
          </w:p>
        </w:tc>
      </w:tr>
      <w:tr w:rsidR="007E5472" w:rsidRPr="00E946EF" w:rsidTr="00F17F99">
        <w:tc>
          <w:tcPr>
            <w:tcW w:w="10490" w:type="dxa"/>
            <w:shd w:val="clear" w:color="auto" w:fill="auto"/>
          </w:tcPr>
          <w:p w:rsidR="007E5472" w:rsidRPr="00E946EF" w:rsidRDefault="007E5472" w:rsidP="00D55B38">
            <w:pPr>
              <w:pStyle w:val="ab"/>
              <w:numPr>
                <w:ilvl w:val="0"/>
                <w:numId w:val="4"/>
              </w:numPr>
              <w:tabs>
                <w:tab w:val="left" w:pos="325"/>
                <w:tab w:val="left" w:pos="467"/>
              </w:tabs>
              <w:overflowPunct/>
              <w:autoSpaceDE/>
              <w:autoSpaceDN/>
              <w:adjustRightInd/>
              <w:ind w:left="0" w:firstLine="34"/>
              <w:rPr>
                <w:rFonts w:eastAsia="Calibri"/>
                <w:sz w:val="24"/>
                <w:szCs w:val="24"/>
                <w:lang w:eastAsia="en-US"/>
              </w:rPr>
            </w:pPr>
            <w:r w:rsidRPr="00E946EF">
              <w:rPr>
                <w:rStyle w:val="word-wrapper"/>
                <w:color w:val="242424"/>
                <w:sz w:val="24"/>
                <w:szCs w:val="24"/>
              </w:rPr>
              <w:lastRenderedPageBreak/>
              <w:t>Положение</w:t>
            </w:r>
            <w:r w:rsidRPr="00E946EF">
              <w:rPr>
                <w:rStyle w:val="fake-non-breaking-space"/>
                <w:color w:val="242424"/>
                <w:sz w:val="24"/>
                <w:szCs w:val="24"/>
              </w:rPr>
              <w:t> </w:t>
            </w:r>
            <w:r w:rsidRPr="00E946EF">
              <w:rPr>
                <w:rStyle w:val="word-wrapper"/>
                <w:color w:val="242424"/>
                <w:sz w:val="24"/>
                <w:szCs w:val="24"/>
              </w:rPr>
              <w:t>о порядке аттестации экспертов в области промышленной безопасности</w:t>
            </w:r>
          </w:p>
        </w:tc>
        <w:tc>
          <w:tcPr>
            <w:tcW w:w="4820" w:type="dxa"/>
            <w:shd w:val="clear" w:color="auto" w:fill="auto"/>
          </w:tcPr>
          <w:p w:rsidR="007E5472"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AC0AB5" w:rsidRPr="00093AB0" w:rsidRDefault="00AC0AB5" w:rsidP="007E5472">
            <w:pPr>
              <w:pStyle w:val="ab"/>
              <w:numPr>
                <w:ilvl w:val="0"/>
                <w:numId w:val="4"/>
              </w:numPr>
              <w:tabs>
                <w:tab w:val="left" w:pos="67"/>
                <w:tab w:val="left" w:pos="209"/>
              </w:tabs>
              <w:ind w:left="67" w:firstLine="0"/>
              <w:jc w:val="both"/>
              <w:rPr>
                <w:rStyle w:val="word-wrapper"/>
                <w:sz w:val="24"/>
                <w:szCs w:val="24"/>
              </w:rPr>
            </w:pPr>
            <w:r w:rsidRPr="00093AB0">
              <w:rPr>
                <w:sz w:val="24"/>
                <w:szCs w:val="24"/>
              </w:rPr>
              <w:t>Постановление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w:t>
            </w:r>
          </w:p>
          <w:p w:rsidR="00FD27B0" w:rsidRPr="00093AB0" w:rsidRDefault="00AC0AB5" w:rsidP="007E5472">
            <w:pPr>
              <w:tabs>
                <w:tab w:val="left" w:pos="67"/>
                <w:tab w:val="left" w:pos="325"/>
                <w:tab w:val="left" w:pos="467"/>
              </w:tabs>
              <w:jc w:val="both"/>
              <w:rPr>
                <w:sz w:val="24"/>
                <w:szCs w:val="24"/>
              </w:rPr>
            </w:pPr>
            <w:r w:rsidRPr="00093AB0">
              <w:rPr>
                <w:rStyle w:val="word-wrapper"/>
                <w:sz w:val="24"/>
                <w:szCs w:val="24"/>
              </w:rPr>
              <w:t>Положение</w:t>
            </w:r>
            <w:r w:rsidRPr="00093AB0">
              <w:rPr>
                <w:rStyle w:val="fake-non-breaking-space"/>
                <w:sz w:val="24"/>
                <w:szCs w:val="24"/>
              </w:rPr>
              <w:t> </w:t>
            </w:r>
            <w:r w:rsidRPr="00093AB0">
              <w:rPr>
                <w:rStyle w:val="word-wrapper"/>
                <w:sz w:val="24"/>
                <w:szCs w:val="24"/>
              </w:rPr>
              <w:t>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N 7)</w:t>
            </w:r>
            <w:r w:rsidR="00C71B0B" w:rsidRPr="00093AB0">
              <w:rPr>
                <w:sz w:val="24"/>
                <w:szCs w:val="24"/>
              </w:rPr>
              <w:t xml:space="preserve"> </w:t>
            </w:r>
          </w:p>
        </w:tc>
        <w:tc>
          <w:tcPr>
            <w:tcW w:w="4820" w:type="dxa"/>
            <w:shd w:val="clear" w:color="auto" w:fill="auto"/>
          </w:tcPr>
          <w:p w:rsidR="00FD27B0" w:rsidRPr="00E946EF" w:rsidRDefault="003560E0" w:rsidP="003560E0">
            <w:pPr>
              <w:pStyle w:val="newncpi"/>
              <w:jc w:val="center"/>
            </w:pPr>
            <w:r w:rsidRPr="00E946EF">
              <w:t>в полном объеме</w:t>
            </w:r>
          </w:p>
        </w:tc>
      </w:tr>
      <w:tr w:rsidR="003560E0" w:rsidRPr="00E946EF" w:rsidTr="00F17F99">
        <w:tc>
          <w:tcPr>
            <w:tcW w:w="10490" w:type="dxa"/>
            <w:shd w:val="clear" w:color="auto" w:fill="auto"/>
          </w:tcPr>
          <w:p w:rsidR="003560E0" w:rsidRPr="00093AB0" w:rsidRDefault="003560E0" w:rsidP="00311245">
            <w:pPr>
              <w:pStyle w:val="ab"/>
              <w:numPr>
                <w:ilvl w:val="0"/>
                <w:numId w:val="4"/>
              </w:numPr>
              <w:tabs>
                <w:tab w:val="left" w:pos="351"/>
                <w:tab w:val="left" w:pos="467"/>
              </w:tabs>
              <w:ind w:left="0" w:firstLine="0"/>
              <w:jc w:val="both"/>
              <w:rPr>
                <w:sz w:val="24"/>
                <w:szCs w:val="24"/>
              </w:rPr>
            </w:pPr>
            <w:r w:rsidRPr="00093AB0">
              <w:rPr>
                <w:sz w:val="24"/>
                <w:szCs w:val="24"/>
              </w:rPr>
              <w:t>Перечень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(далее – Перечень);</w:t>
            </w:r>
          </w:p>
        </w:tc>
        <w:tc>
          <w:tcPr>
            <w:tcW w:w="4820" w:type="dxa"/>
            <w:shd w:val="clear" w:color="auto" w:fill="auto"/>
          </w:tcPr>
          <w:p w:rsidR="003560E0" w:rsidRPr="00E946EF" w:rsidRDefault="003560E0" w:rsidP="003560E0">
            <w:pPr>
              <w:jc w:val="center"/>
              <w:rPr>
                <w:sz w:val="24"/>
                <w:szCs w:val="24"/>
              </w:rPr>
            </w:pPr>
            <w:r w:rsidRPr="00E946EF">
              <w:rPr>
                <w:sz w:val="24"/>
                <w:szCs w:val="24"/>
              </w:rPr>
              <w:t>пункт 15</w:t>
            </w:r>
          </w:p>
          <w:p w:rsidR="003560E0" w:rsidRPr="00E946EF" w:rsidRDefault="003560E0" w:rsidP="003560E0">
            <w:pPr>
              <w:pStyle w:val="newncpi"/>
            </w:pPr>
          </w:p>
        </w:tc>
      </w:tr>
      <w:tr w:rsidR="003560E0" w:rsidRPr="00E946EF" w:rsidTr="00F17F99">
        <w:tc>
          <w:tcPr>
            <w:tcW w:w="10490" w:type="dxa"/>
            <w:shd w:val="clear" w:color="auto" w:fill="auto"/>
          </w:tcPr>
          <w:p w:rsidR="003560E0" w:rsidRPr="00093AB0"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093AB0">
              <w:rPr>
                <w:rFonts w:eastAsia="Calibri"/>
                <w:sz w:val="24"/>
                <w:szCs w:val="24"/>
                <w:lang w:eastAsia="en-US"/>
              </w:rPr>
              <w:t>Постановление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w:t>
            </w:r>
          </w:p>
          <w:p w:rsidR="003560E0" w:rsidRPr="00093AB0" w:rsidRDefault="003560E0" w:rsidP="00311245">
            <w:pPr>
              <w:pStyle w:val="ab"/>
              <w:tabs>
                <w:tab w:val="left" w:pos="351"/>
              </w:tabs>
              <w:overflowPunct/>
              <w:autoSpaceDE/>
              <w:autoSpaceDN/>
              <w:adjustRightInd/>
              <w:ind w:left="0"/>
              <w:jc w:val="both"/>
              <w:rPr>
                <w:rFonts w:eastAsia="Calibri"/>
                <w:sz w:val="24"/>
                <w:szCs w:val="24"/>
                <w:lang w:eastAsia="en-US"/>
              </w:rPr>
            </w:pPr>
            <w:r w:rsidRPr="00093AB0">
              <w:rPr>
                <w:rStyle w:val="word-wrapper"/>
                <w:sz w:val="24"/>
                <w:szCs w:val="24"/>
              </w:rPr>
              <w:t>Инструкция</w:t>
            </w:r>
            <w:r w:rsidRPr="00093AB0">
              <w:rPr>
                <w:rStyle w:val="fake-non-breaking-space"/>
                <w:sz w:val="24"/>
                <w:szCs w:val="24"/>
              </w:rPr>
              <w:t> </w:t>
            </w:r>
            <w:r w:rsidRPr="00093AB0">
              <w:rPr>
                <w:rStyle w:val="word-wrapper"/>
                <w:sz w:val="24"/>
                <w:szCs w:val="24"/>
              </w:rPr>
              <w:t>о порядке подготовки и проверки знаний по вопросам промышленной безопасности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E946EF">
              <w:rPr>
                <w:rStyle w:val="word-wrapper"/>
                <w:color w:val="242424"/>
                <w:sz w:val="24"/>
                <w:szCs w:val="24"/>
              </w:rPr>
              <w:t>Инструкция</w:t>
            </w:r>
            <w:r w:rsidRPr="00E946EF">
              <w:rPr>
                <w:rStyle w:val="fake-non-breaking-space"/>
                <w:color w:val="242424"/>
                <w:sz w:val="24"/>
                <w:szCs w:val="24"/>
              </w:rPr>
              <w:t> </w:t>
            </w:r>
            <w:r w:rsidRPr="00E946EF">
              <w:rPr>
                <w:rStyle w:val="word-wrapper"/>
                <w:color w:val="242424"/>
                <w:sz w:val="24"/>
                <w:szCs w:val="24"/>
              </w:rPr>
              <w:t>о порядке создания и деятельности комиссий для проверки знаний по вопросам промышленной безопасности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E946EF">
              <w:rPr>
                <w:rStyle w:val="word-wrapper"/>
                <w:color w:val="242424"/>
                <w:sz w:val="24"/>
                <w:szCs w:val="24"/>
              </w:rPr>
              <w:t>Инструкция</w:t>
            </w:r>
            <w:r w:rsidRPr="00E946EF">
              <w:rPr>
                <w:rStyle w:val="fake-non-breaking-space"/>
                <w:color w:val="242424"/>
                <w:sz w:val="24"/>
                <w:szCs w:val="24"/>
              </w:rPr>
              <w:t> </w:t>
            </w:r>
            <w:r w:rsidRPr="00E946EF">
              <w:rPr>
                <w:rStyle w:val="word-wrapper"/>
                <w:color w:val="242424"/>
                <w:sz w:val="24"/>
                <w:szCs w:val="24"/>
              </w:rPr>
              <w:t>о порядке выдачи удостоверения на право обслуживания потенциально опасных объектов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E946EF">
              <w:rPr>
                <w:sz w:val="24"/>
                <w:szCs w:val="24"/>
              </w:rPr>
              <w:t xml:space="preserve">Примерное положение об организации и осуществлении производственного контроля в области промышленной безопасности, утвержденное постановлением Министерства по чрезвычайным ситуациям Республики Беларусь от 15 июля 2016 г. № 37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ind w:left="0" w:firstLine="67"/>
              <w:jc w:val="both"/>
              <w:rPr>
                <w:sz w:val="24"/>
                <w:szCs w:val="24"/>
              </w:rPr>
            </w:pPr>
            <w:r w:rsidRPr="00E946EF">
              <w:rPr>
                <w:sz w:val="24"/>
                <w:szCs w:val="24"/>
              </w:rPr>
              <w:t xml:space="preserve">Инструкции о порядке технического расследования причин аварий и инцидентов, а также их учета, утвержденная постановлением Министерства по чрезвычайным ситуациям Республики Беларусь от 12 июля 2016 г. № 36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 xml:space="preserve"> ТР ЕАЭС 049/2020 «О требованиях к магистральным трубопроводам для транспортирования жидких и газообразных углеводородов»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 xml:space="preserve">Положение о порядке установления охранных зон объектов газораспределительной системы, размерах и режиме их использования, утвержденное постановлением Совета Министров Республики Беларусь от 6 ноября 2007 г. № 1474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 xml:space="preserve">пункты 6-10, 16-18, 20 </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Положение о порядке установления охранных зон магистральных трубопроводов, размерах и режиме их использования, утвержденн</w:t>
            </w:r>
            <w:r w:rsidR="007A41ED" w:rsidRPr="00E946EF">
              <w:rPr>
                <w:rFonts w:eastAsia="Calibri"/>
                <w:sz w:val="24"/>
                <w:szCs w:val="24"/>
                <w:lang w:eastAsia="en-US"/>
              </w:rPr>
              <w:t>о</w:t>
            </w:r>
            <w:r w:rsidRPr="00E946EF">
              <w:rPr>
                <w:rFonts w:eastAsia="Calibri"/>
                <w:sz w:val="24"/>
                <w:szCs w:val="24"/>
                <w:lang w:eastAsia="en-US"/>
              </w:rPr>
              <w:t>е постановлением Совета Министров Республики Беларусь от 21 ноября 2022 г. № 800</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Правила по обеспечению промышленной безопасности в области газоснабжения</w:t>
            </w:r>
            <w:r w:rsidR="007A41ED" w:rsidRPr="00E946EF">
              <w:rPr>
                <w:rFonts w:eastAsia="Calibri"/>
                <w:sz w:val="24"/>
                <w:szCs w:val="24"/>
                <w:lang w:eastAsia="en-US"/>
              </w:rPr>
              <w:t xml:space="preserve">,  </w:t>
            </w:r>
            <w:r w:rsidRPr="00E946EF">
              <w:rPr>
                <w:rFonts w:eastAsia="Calibri"/>
                <w:sz w:val="24"/>
                <w:szCs w:val="24"/>
                <w:lang w:eastAsia="en-US"/>
              </w:rPr>
              <w:t>утвержденные постановлением Министерства по чрезвычайным ситуациям Республики Беларусь от 5декабря 2022 г. № 66</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Грузоподъемные сооружения</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jc w:val="both"/>
              <w:rPr>
                <w:rFonts w:eastAsia="Calibri"/>
                <w:sz w:val="24"/>
                <w:szCs w:val="24"/>
                <w:lang w:eastAsia="en-US"/>
              </w:rPr>
            </w:pPr>
            <w:r w:rsidRPr="00E946EF">
              <w:rPr>
                <w:rFonts w:eastAsia="Calibri"/>
                <w:sz w:val="24"/>
                <w:szCs w:val="24"/>
                <w:lang w:eastAsia="en-US"/>
              </w:rPr>
              <w:t>ТКП 181-2022 (02230) Правила технической эксплуатации электроустановок потребителей</w:t>
            </w:r>
          </w:p>
        </w:tc>
        <w:tc>
          <w:tcPr>
            <w:tcW w:w="4820" w:type="dxa"/>
            <w:shd w:val="clear" w:color="auto" w:fill="auto"/>
          </w:tcPr>
          <w:p w:rsidR="003560E0" w:rsidRPr="00E946EF" w:rsidRDefault="00311245" w:rsidP="003560E0">
            <w:pPr>
              <w:overflowPunct/>
              <w:autoSpaceDE/>
              <w:autoSpaceDN/>
              <w:adjustRightInd/>
              <w:jc w:val="center"/>
              <w:rPr>
                <w:rFonts w:eastAsia="Calibri"/>
                <w:sz w:val="24"/>
                <w:szCs w:val="24"/>
                <w:lang w:eastAsia="en-US"/>
              </w:rPr>
            </w:pPr>
            <w:r w:rsidRPr="00E946EF">
              <w:rPr>
                <w:rFonts w:eastAsia="Calibri"/>
                <w:sz w:val="24"/>
                <w:szCs w:val="24"/>
                <w:lang w:eastAsia="en-US"/>
              </w:rPr>
              <w:t>п</w:t>
            </w:r>
            <w:r w:rsidR="003560E0" w:rsidRPr="00E946EF">
              <w:rPr>
                <w:rFonts w:eastAsia="Calibri"/>
                <w:sz w:val="24"/>
                <w:szCs w:val="24"/>
                <w:lang w:eastAsia="en-US"/>
              </w:rPr>
              <w:t>ункт 6.7</w:t>
            </w:r>
          </w:p>
        </w:tc>
      </w:tr>
      <w:tr w:rsidR="003560E0" w:rsidRPr="00E946EF" w:rsidTr="00F17F99">
        <w:tc>
          <w:tcPr>
            <w:tcW w:w="10490" w:type="dxa"/>
            <w:shd w:val="clear" w:color="auto" w:fill="auto"/>
          </w:tcPr>
          <w:p w:rsidR="003560E0" w:rsidRPr="00E946EF" w:rsidRDefault="003560E0" w:rsidP="00311245">
            <w:pPr>
              <w:pStyle w:val="ab"/>
              <w:numPr>
                <w:ilvl w:val="0"/>
                <w:numId w:val="4"/>
              </w:numPr>
              <w:ind w:left="67" w:firstLine="74"/>
              <w:jc w:val="both"/>
              <w:rPr>
                <w:sz w:val="24"/>
                <w:szCs w:val="24"/>
              </w:rPr>
            </w:pPr>
            <w:r w:rsidRPr="00E946EF">
              <w:rPr>
                <w:sz w:val="24"/>
                <w:szCs w:val="24"/>
              </w:rPr>
              <w:t>Правила Комитета по надзору за безопасным ведением работ в промышленности и атомной энергетике при Министерстве по чрезвычайным ситуациям от 27.06.1994 № 6 «Аттестации сварщиков Республики Беларусь по ручной, механизированной и автоматизированной сварке плавлением».</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ind w:left="67" w:firstLine="74"/>
              <w:jc w:val="both"/>
              <w:rPr>
                <w:sz w:val="24"/>
                <w:szCs w:val="24"/>
              </w:rPr>
            </w:pPr>
            <w:r w:rsidRPr="00E946EF">
              <w:rPr>
                <w:sz w:val="24"/>
                <w:szCs w:val="24"/>
              </w:rPr>
              <w:t>СТБ 1063-2003 Квалификация и сертификация персонала в области сварочного производства.</w:t>
            </w:r>
          </w:p>
          <w:p w:rsidR="003560E0" w:rsidRPr="00E946EF" w:rsidRDefault="003560E0" w:rsidP="00311245">
            <w:pPr>
              <w:ind w:left="67" w:firstLine="74"/>
              <w:jc w:val="both"/>
              <w:rPr>
                <w:sz w:val="24"/>
                <w:szCs w:val="24"/>
              </w:rPr>
            </w:pP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11245">
            <w:pPr>
              <w:ind w:left="67" w:firstLine="74"/>
              <w:jc w:val="center"/>
              <w:rPr>
                <w:sz w:val="24"/>
                <w:szCs w:val="24"/>
              </w:rPr>
            </w:pPr>
          </w:p>
          <w:p w:rsidR="003560E0" w:rsidRPr="00E946EF" w:rsidRDefault="003560E0" w:rsidP="00311245">
            <w:pPr>
              <w:ind w:left="67" w:firstLine="74"/>
              <w:jc w:val="center"/>
              <w:rPr>
                <w:sz w:val="24"/>
                <w:szCs w:val="24"/>
              </w:rPr>
            </w:pPr>
            <w:r w:rsidRPr="00E946EF">
              <w:rPr>
                <w:sz w:val="24"/>
                <w:szCs w:val="24"/>
              </w:rPr>
              <w:t>Лифты, строительные грузопассажирские подъемники, эскалаторы, конвейеры пассажирские</w:t>
            </w:r>
          </w:p>
        </w:tc>
      </w:tr>
      <w:tr w:rsidR="003560E0" w:rsidRPr="00E946EF" w:rsidTr="00F17F99">
        <w:tc>
          <w:tcPr>
            <w:tcW w:w="10490" w:type="dxa"/>
            <w:shd w:val="clear" w:color="auto" w:fill="auto"/>
          </w:tcPr>
          <w:p w:rsidR="003560E0" w:rsidRPr="00E946EF" w:rsidRDefault="003560E0" w:rsidP="007A41ED">
            <w:pPr>
              <w:pStyle w:val="ab"/>
              <w:numPr>
                <w:ilvl w:val="0"/>
                <w:numId w:val="4"/>
              </w:numPr>
              <w:ind w:left="67" w:firstLine="74"/>
              <w:jc w:val="both"/>
              <w:rPr>
                <w:sz w:val="24"/>
                <w:szCs w:val="24"/>
                <w:highlight w:val="green"/>
              </w:rPr>
            </w:pPr>
            <w:r w:rsidRPr="00E946EF">
              <w:rPr>
                <w:sz w:val="24"/>
                <w:szCs w:val="24"/>
              </w:rPr>
              <w:t xml:space="preserve">Правила по обеспечению промышленной безопасности лифтов, строительных грузопассажирских подъемников, эскалаторов, конвейеров пассажирских, утвержденные постановлением Министерства по чрезвычайным ситуациям Республики Беларусь от 30 декабря 2020 г. № 56 </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Строительные грузопассажирские подъемники</w:t>
            </w:r>
          </w:p>
        </w:tc>
      </w:tr>
      <w:tr w:rsidR="003560E0" w:rsidRPr="00E946EF" w:rsidTr="00F17F99">
        <w:tc>
          <w:tcPr>
            <w:tcW w:w="10490" w:type="dxa"/>
            <w:shd w:val="clear" w:color="auto" w:fill="auto"/>
          </w:tcPr>
          <w:p w:rsidR="003560E0" w:rsidRPr="00E946EF" w:rsidRDefault="003560E0" w:rsidP="003560E0">
            <w:pPr>
              <w:pStyle w:val="ab"/>
              <w:numPr>
                <w:ilvl w:val="0"/>
                <w:numId w:val="4"/>
              </w:numPr>
              <w:rPr>
                <w:sz w:val="24"/>
                <w:szCs w:val="24"/>
              </w:rPr>
            </w:pPr>
            <w:r w:rsidRPr="00E946EF">
              <w:rPr>
                <w:sz w:val="24"/>
                <w:szCs w:val="24"/>
              </w:rPr>
              <w:t xml:space="preserve">ТР ТС 010/2011 «О безопасности машин и оборудования» </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ind w:left="67" w:firstLine="0"/>
              <w:jc w:val="both"/>
              <w:rPr>
                <w:sz w:val="24"/>
                <w:szCs w:val="24"/>
              </w:rPr>
            </w:pPr>
            <w:r w:rsidRPr="00E946EF">
              <w:rPr>
                <w:sz w:val="24"/>
                <w:szCs w:val="24"/>
              </w:rPr>
              <w:t>ГОСТ 33651-2015 (EN 12159:2012) «Подъемники строительные грузопассажирские. Общие технические условия».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Лифты</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 xml:space="preserve">ТР ТС 011/2011 «Безопасность лифтов» </w:t>
            </w:r>
          </w:p>
        </w:tc>
        <w:tc>
          <w:tcPr>
            <w:tcW w:w="4820" w:type="dxa"/>
            <w:shd w:val="clear" w:color="auto" w:fill="auto"/>
          </w:tcPr>
          <w:p w:rsidR="003560E0" w:rsidRPr="00E946EF" w:rsidRDefault="003560E0" w:rsidP="003560E0">
            <w:pPr>
              <w:jc w:val="center"/>
              <w:rPr>
                <w:sz w:val="24"/>
                <w:szCs w:val="24"/>
                <w:highlight w:val="green"/>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ГОСТ 33605-2015 «Лифты. Термины и определения»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33984.1-2016 (EN 81-20:2014) «Лифты. Общие требования безопасности к устройству и установке. Лифты для транспортирования людей или людей и грузов»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highlight w:val="green"/>
              </w:rPr>
            </w:pPr>
            <w:r w:rsidRPr="00E946EF">
              <w:rPr>
                <w:sz w:val="24"/>
                <w:szCs w:val="24"/>
              </w:rPr>
              <w:t>ГОСТ 34442-2018 (EN 81-73:2016) «Лифты. Пожарная безопасность»</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Р 56943-2016 «Лифты. Общие требования безопасности к устройству и установке. Лифты для транспортирования грузов»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34581-2019 (EN 81-21:2018) «Лифты. Специальные требования безопасности при установке новых лифтов в существующие здания»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Р 53780-2010 (EH 81-1:1998, EH 81-2:1998) «Лифты. Общие требования безопасности к устройству и установке»</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33652-2019 (EN 81-70:2018) «Лифты. Специальные требования безопасности для инвалидов и других маломобильных групп населения»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34305-2017 (EN 81-72:2015) «Лифты пассажирские. Лифты для пожарных»</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Р 52382-2010 (ЕН 81-72:2003) «Лифты пассажирские. Лифты для пожарных»</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33653-2019 (EN 81-71:2018) «Лифты. Специальные требования безопасности. Вандалозащищенность»</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33653-2015 (EN 81-71:2005) «Лифты пассажирские. Требования вандалозащищенности»</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ИСО 14798-2017 «Лифты, эскалаторы и пассажирские конвейеры. Методология оценки и снижения риска»</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33984.2-2016 «Лифты. Правила и методы исследований (испытаний) и измерений при сертификации. Правила отбора образцов»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33984.3-2017 «Лифты. Правила и методы исследований (испытаний) и измерений при сертификации устройств безопасности лифтов. Правила отбора образцов»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34582-2019 «Лифты. Правила и методы испытаний, измерений и проверок перед вводом в эксплуатацию»</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Р 53782-2010 «Лифты. Правила и методы оценки соответствия лифтов при вводе в эксплуатацию»</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34583-2019 «Лифты. Правила и методы испытаний, измерений и проверок в период эксплуатации»</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Р 53783-2010 «Лифты. Правила и методы оценки соответствия лифтов в период эксплуатации»</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Эскалаторы, конвейеры пассажирские</w:t>
            </w:r>
          </w:p>
        </w:tc>
      </w:tr>
      <w:tr w:rsidR="003560E0" w:rsidRPr="00E946EF" w:rsidTr="00F17F99">
        <w:tc>
          <w:tcPr>
            <w:tcW w:w="10490" w:type="dxa"/>
            <w:shd w:val="clear" w:color="auto" w:fill="auto"/>
          </w:tcPr>
          <w:p w:rsidR="003560E0" w:rsidRPr="00E946EF" w:rsidRDefault="003560E0" w:rsidP="003560E0">
            <w:pPr>
              <w:pStyle w:val="ab"/>
              <w:numPr>
                <w:ilvl w:val="0"/>
                <w:numId w:val="4"/>
              </w:numPr>
              <w:rPr>
                <w:sz w:val="24"/>
                <w:szCs w:val="24"/>
              </w:rPr>
            </w:pPr>
            <w:r w:rsidRPr="00E946EF">
              <w:rPr>
                <w:sz w:val="24"/>
                <w:szCs w:val="24"/>
              </w:rPr>
              <w:t xml:space="preserve">ТР ТС 010/2011 «О безопасности машин и оборудования» </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ind w:left="67" w:firstLine="74"/>
              <w:rPr>
                <w:sz w:val="24"/>
                <w:szCs w:val="24"/>
              </w:rPr>
            </w:pPr>
            <w:r w:rsidRPr="00E946EF">
              <w:rPr>
                <w:color w:val="242424"/>
                <w:sz w:val="24"/>
                <w:szCs w:val="24"/>
                <w:shd w:val="clear" w:color="auto" w:fill="FFFFFF"/>
              </w:rPr>
              <w:t>ГОСТ 33966.1-2016 (EN 115-1:2008+A1:2010) "Эскалаторы и пассажирские конвейеры. Требования безопасности к устройству и установке"</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Лифты</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 xml:space="preserve">ТР ТС 011/2011 «Безопасность лифтов»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33605-2015 «Лифты. Термины и определения»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33984.1-2016 (EN 81-20:2014) «Лифты. Общие требования безопасности к устройству и установке. Лифты для транспортирования людей или людей и грузов»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34442-2018 (EN 81-73:2016) «Лифты. Пожарная безопасность»</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Р 56943-2016 «Лифты. Общие требования безопасности к устройству и установке. Лифты для транспортирования грузов»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34581-2019 (EN 81-21:2018) «Лифты. Специальные требования безопасности при установке новых лифтов в существующие здания»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Р 53780-2010 (EH 81-1:1998, EH 81-2:1998) «Лифты. Общие требования безопасности к устройству и установке»</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33652-2019 (EN 81-70:2018) «Лифты. Специальные требования безопасности для инвалидов и других маломобильных групп населения»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34305-2017 (EN 81-72:2015) «Лифты пассажирские. Лифты для пожарных»</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Р 52382-2010 (ЕН 81-72:2003) «Лифты пассажирские. Лифты для пожарных»</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33653-2019 (EN 81-71:2018) «Лифты. Специальные требования безопасности. Вандалозащищенность»</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33653-2015 (EN 81-71:2005) «Лифты пассажирские. Требования вандалозащищенности»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ИСО 14798-2017 «Лифты, эскалаторы и пассажирские конвейеры. Методология оценки и снижения риска»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33984.2-2016 «Лифты. Правила и методы исследований (испытаний) и измерений при сертификации. Правила отбора образцов»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33984.3-2017 «Лифты. Правила и методы исследований (испытаний) и измерений при сертификации устройств безопасности лифтов. Правила отбора образцов»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 xml:space="preserve">ГОСТ 34582-2019 «Лифты. Правила и методы испытаний, измерений и проверок перед вводом в эксплуатацию»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Р 53782-2010 «Лифты. Правила и методы оценки соответствия лифтов при вводе в эксплуатацию»</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34583-2019 «Лифты. Правила и методы испытаний, измерений и проверок в период эксплуатации»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jc w:val="both"/>
              <w:rPr>
                <w:rFonts w:eastAsia="Calibri"/>
                <w:sz w:val="24"/>
                <w:szCs w:val="24"/>
                <w:lang w:eastAsia="en-US"/>
              </w:rPr>
            </w:pPr>
            <w:r w:rsidRPr="00E946EF">
              <w:rPr>
                <w:rFonts w:eastAsia="Calibri"/>
                <w:sz w:val="24"/>
                <w:szCs w:val="24"/>
                <w:lang w:eastAsia="en-US"/>
              </w:rPr>
              <w:t>ГОСТ Р 53783-2010 «Лифты. Правила и методы оценки соответствия лифтов в период эксплуатации»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Грузоподъемные краны</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 ТР ТС 010/2011 «О безопасности машин и оборудования»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20"/>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Правила по обеспечению промышленной безопасности грузоподъемных кранов</w:t>
            </w:r>
            <w:r w:rsidR="00311245" w:rsidRPr="00E946EF">
              <w:rPr>
                <w:rFonts w:eastAsia="Calibri"/>
                <w:sz w:val="24"/>
                <w:szCs w:val="24"/>
                <w:lang w:eastAsia="en-US"/>
              </w:rPr>
              <w:t xml:space="preserve">, утвержденные постановлением Министерства по чрезвычайным ситуациям Республики Беларусь от 2 декабря 2018 г. № 66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20"/>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Правила Комитета по надзору за безопасным ведением работ в промышленности и атомной энергетике при Министерстве по чрезвычайным ситуациям от 27 июня 1994 г. № 6 «Аттестации сварщиков Республики Беларусь по ручной, механизированной и автоматизированной сварке плавлением»</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СТБ 1063-2003 Квалификация и сертификация персонала в области сварочного производства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Эскалаторы, конвейеры пассажирские</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ТР ТС 010/2011 «О безопасности машин и оборудования»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330"/>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Правила Комитета по надзору за безопасным ведением работ в промышленности и атомной энергетике при Министерстве по чрезвычайным ситуациям от 27.06.1994 № 6 «Аттестации сварщиков Республики Беларусь по ручной, механизированной и автоматизированной сварке плавлением»</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330"/>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СТБ 1063-2003 Квалификация и сертификация персонала в области сварочного производства.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330"/>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Правила по обеспечению промышленной безопасности лифтов, строительных грузопассажирских подъемников, эскалаторов, конвейеров пассажирских</w:t>
            </w:r>
            <w:r w:rsidR="00311245" w:rsidRPr="00E946EF">
              <w:rPr>
                <w:rFonts w:eastAsia="Calibri"/>
                <w:sz w:val="24"/>
                <w:szCs w:val="24"/>
                <w:lang w:eastAsia="en-US"/>
              </w:rPr>
              <w:t xml:space="preserve">, утвержденные постановлением Министерства по чрезвычайным ситуациям Республики Беларусь от 30 декабря 2020 г. № 56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Р 53387-2009 (ИСО/ТС 14798:2006) "Лифты, эскалаторы и пассажирские конвейеры. Методология анализа и снижения риска"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33966.1-2016 (EN 115-1:2008+A1:2010) "Эскалаторы и пассажирские конвейеры. Требования безопасности к устройству и установке"</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Р 53387-2009 (ИСО/ТС 14798:2006) "Лифты, эскалаторы и пассажирские конвейеры. Методология анализа и снижения риска"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Р 55640-2013 "Эскалаторы и пассажирские конвейеры. Правила и методы исследований (испытаний) и измерений. Правила отбора образцов"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Аттракционы</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rPr>
                <w:rFonts w:eastAsia="Calibri"/>
                <w:sz w:val="24"/>
                <w:szCs w:val="24"/>
                <w:shd w:val="clear" w:color="auto" w:fill="FFFFFF"/>
                <w:lang w:eastAsia="en-US"/>
              </w:rPr>
            </w:pPr>
            <w:r w:rsidRPr="00E946EF">
              <w:rPr>
                <w:rFonts w:eastAsia="Calibri"/>
                <w:sz w:val="24"/>
                <w:szCs w:val="24"/>
                <w:shd w:val="clear" w:color="auto" w:fill="FFFFFF"/>
                <w:lang w:eastAsia="en-US"/>
              </w:rPr>
              <w:t xml:space="preserve">ТР ЕАЭС 038/2016 «О безопасности аттракционов» </w:t>
            </w:r>
          </w:p>
        </w:tc>
        <w:tc>
          <w:tcPr>
            <w:tcW w:w="4820" w:type="dxa"/>
            <w:shd w:val="clear" w:color="auto" w:fill="auto"/>
          </w:tcPr>
          <w:p w:rsidR="003560E0" w:rsidRPr="00E946EF" w:rsidRDefault="003560E0" w:rsidP="003560E0">
            <w:pPr>
              <w:widowControl w:val="0"/>
              <w:overflowPunct/>
              <w:jc w:val="both"/>
              <w:rPr>
                <w:sz w:val="24"/>
                <w:szCs w:val="24"/>
                <w:lang w:val="en-US"/>
              </w:rPr>
            </w:pPr>
            <w:r w:rsidRPr="00E946EF">
              <w:rPr>
                <w:sz w:val="24"/>
                <w:szCs w:val="24"/>
              </w:rPr>
              <w:t>Главы</w:t>
            </w:r>
            <w:r w:rsidRPr="00E946EF">
              <w:rPr>
                <w:sz w:val="24"/>
                <w:szCs w:val="24"/>
                <w:lang w:val="en-US"/>
              </w:rPr>
              <w:t xml:space="preserve"> I, II, III, IV, V, VI, VII, VIII, IX, X, XI, XV, XVI, </w:t>
            </w:r>
          </w:p>
          <w:p w:rsidR="003560E0" w:rsidRPr="00E946EF" w:rsidRDefault="003560E0" w:rsidP="00903407">
            <w:pPr>
              <w:widowControl w:val="0"/>
              <w:overflowPunct/>
              <w:jc w:val="both"/>
              <w:rPr>
                <w:rFonts w:eastAsia="Calibri"/>
                <w:sz w:val="24"/>
                <w:szCs w:val="24"/>
                <w:shd w:val="clear" w:color="auto" w:fill="FFFFFF"/>
                <w:lang w:eastAsia="en-US"/>
              </w:rPr>
            </w:pPr>
            <w:r w:rsidRPr="00E946EF">
              <w:rPr>
                <w:sz w:val="24"/>
                <w:szCs w:val="24"/>
              </w:rPr>
              <w:t>пункт</w:t>
            </w:r>
            <w:r w:rsidR="00903407" w:rsidRPr="00E946EF">
              <w:rPr>
                <w:sz w:val="24"/>
                <w:szCs w:val="24"/>
              </w:rPr>
              <w:t>ы</w:t>
            </w:r>
            <w:r w:rsidRPr="00E946EF">
              <w:rPr>
                <w:sz w:val="24"/>
                <w:szCs w:val="24"/>
              </w:rPr>
              <w:t xml:space="preserve"> 1</w:t>
            </w:r>
            <w:r w:rsidR="00903407" w:rsidRPr="00E946EF">
              <w:rPr>
                <w:sz w:val="24"/>
                <w:szCs w:val="24"/>
              </w:rPr>
              <w:t>-</w:t>
            </w:r>
            <w:r w:rsidRPr="00E946EF">
              <w:rPr>
                <w:sz w:val="24"/>
                <w:szCs w:val="24"/>
              </w:rPr>
              <w:t>3</w:t>
            </w:r>
            <w:r w:rsidR="00903407" w:rsidRPr="00E946EF">
              <w:rPr>
                <w:sz w:val="24"/>
                <w:szCs w:val="24"/>
              </w:rPr>
              <w:t>,</w:t>
            </w:r>
            <w:r w:rsidRPr="00E946EF">
              <w:rPr>
                <w:sz w:val="24"/>
                <w:szCs w:val="24"/>
              </w:rPr>
              <w:t xml:space="preserve"> 9 </w:t>
            </w:r>
            <w:r w:rsidR="00903407" w:rsidRPr="00E946EF">
              <w:rPr>
                <w:sz w:val="24"/>
                <w:szCs w:val="24"/>
              </w:rPr>
              <w:t xml:space="preserve">приложения 1 </w:t>
            </w:r>
            <w:r w:rsidRPr="00E946EF">
              <w:rPr>
                <w:sz w:val="24"/>
                <w:szCs w:val="24"/>
              </w:rPr>
              <w:t>за исключением «механизированные кресла кинотеатров», «симуляторы»,</w:t>
            </w:r>
            <w:r w:rsidR="00903407" w:rsidRPr="00E946EF">
              <w:rPr>
                <w:sz w:val="24"/>
                <w:szCs w:val="24"/>
              </w:rPr>
              <w:t xml:space="preserve">  </w:t>
            </w:r>
            <w:r w:rsidRPr="00E946EF">
              <w:rPr>
                <w:sz w:val="24"/>
                <w:szCs w:val="24"/>
              </w:rPr>
              <w:t>6 (за исключением «трамплины», «плавающие платформы частично погружённые в воду с выливанием воды на посетителей»)</w:t>
            </w:r>
            <w:r w:rsidR="00903407" w:rsidRPr="00E946EF">
              <w:rPr>
                <w:sz w:val="24"/>
                <w:szCs w:val="24"/>
              </w:rPr>
              <w:t xml:space="preserve">, </w:t>
            </w:r>
            <w:r w:rsidRPr="00E946EF">
              <w:rPr>
                <w:sz w:val="24"/>
                <w:szCs w:val="24"/>
              </w:rPr>
              <w:t xml:space="preserve">приложения 2 (за исключением </w:t>
            </w:r>
            <w:r w:rsidRPr="00E946EF">
              <w:rPr>
                <w:sz w:val="24"/>
                <w:szCs w:val="24"/>
                <w:lang w:val="en-US"/>
              </w:rPr>
              <w:t>RB</w:t>
            </w:r>
            <w:r w:rsidRPr="00E946EF">
              <w:rPr>
                <w:sz w:val="24"/>
                <w:szCs w:val="24"/>
              </w:rPr>
              <w:t xml:space="preserve"> -3), 3, 4, 5</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ind w:left="0" w:firstLine="60"/>
              <w:jc w:val="both"/>
              <w:rPr>
                <w:rFonts w:eastAsia="Calibri"/>
                <w:sz w:val="24"/>
                <w:szCs w:val="24"/>
                <w:shd w:val="clear" w:color="auto" w:fill="FFFFFF"/>
                <w:lang w:eastAsia="en-US"/>
              </w:rPr>
            </w:pPr>
            <w:r w:rsidRPr="00E946EF">
              <w:rPr>
                <w:rFonts w:eastAsia="Calibri"/>
                <w:sz w:val="24"/>
                <w:szCs w:val="24"/>
                <w:shd w:val="clear" w:color="auto" w:fill="FFFFFF"/>
                <w:lang w:eastAsia="en-US"/>
              </w:rPr>
              <w:t xml:space="preserve">  Правила по обеспечению промышленной безопасности аттракционов, утвержденные постановлением Министерства по чрезвычайным ситуациям Республики Беларусь от 27 декабря 2019 г. № 67</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shd w:val="clear" w:color="auto" w:fill="FFFFFF"/>
                <w:lang w:eastAsia="en-US"/>
              </w:rPr>
            </w:pPr>
            <w:r w:rsidRPr="00E946EF">
              <w:rPr>
                <w:rFonts w:eastAsia="Calibri"/>
                <w:sz w:val="24"/>
                <w:szCs w:val="24"/>
                <w:shd w:val="clear" w:color="auto" w:fill="FFFFFF"/>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Объекты химических производств</w:t>
            </w:r>
          </w:p>
        </w:tc>
      </w:tr>
      <w:tr w:rsidR="003560E0" w:rsidRPr="00E946EF" w:rsidTr="00F17F99">
        <w:tc>
          <w:tcPr>
            <w:tcW w:w="10490" w:type="dxa"/>
            <w:shd w:val="clear" w:color="auto" w:fill="auto"/>
          </w:tcPr>
          <w:p w:rsidR="003560E0" w:rsidRPr="00E946EF" w:rsidRDefault="003560E0" w:rsidP="003560E0">
            <w:pPr>
              <w:pStyle w:val="ConsPlusNormal"/>
              <w:numPr>
                <w:ilvl w:val="0"/>
                <w:numId w:val="4"/>
              </w:numPr>
              <w:jc w:val="both"/>
              <w:rPr>
                <w:sz w:val="24"/>
                <w:szCs w:val="24"/>
              </w:rPr>
            </w:pPr>
            <w:r w:rsidRPr="00E946EF">
              <w:rPr>
                <w:sz w:val="24"/>
                <w:szCs w:val="24"/>
              </w:rPr>
              <w:t>ТР ТС 012/2011 «О безопасности оборудования для работы во взрывоопасных средах»</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tabs>
                <w:tab w:val="left" w:pos="6804"/>
              </w:tabs>
              <w:spacing w:line="280" w:lineRule="exact"/>
              <w:jc w:val="both"/>
              <w:rPr>
                <w:sz w:val="24"/>
                <w:szCs w:val="24"/>
                <w:lang w:eastAsia="en-US"/>
              </w:rPr>
            </w:pPr>
            <w:r w:rsidRPr="00E946EF">
              <w:rPr>
                <w:sz w:val="24"/>
                <w:szCs w:val="24"/>
              </w:rPr>
              <w:t xml:space="preserve">ТР ТС 032/2013 «О безопасности оборудования, работающего под избыточным давлением» </w:t>
            </w:r>
          </w:p>
        </w:tc>
        <w:tc>
          <w:tcPr>
            <w:tcW w:w="4820" w:type="dxa"/>
            <w:shd w:val="clear" w:color="auto" w:fill="auto"/>
          </w:tcPr>
          <w:p w:rsidR="003560E0" w:rsidRPr="00E946EF" w:rsidRDefault="003560E0" w:rsidP="003560E0">
            <w:pPr>
              <w:tabs>
                <w:tab w:val="left" w:pos="6804"/>
              </w:tabs>
              <w:spacing w:line="280" w:lineRule="exact"/>
              <w:jc w:val="center"/>
              <w:rPr>
                <w:sz w:val="24"/>
                <w:szCs w:val="24"/>
                <w:lang w:eastAsia="en-US"/>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ConsPlusNormal"/>
              <w:numPr>
                <w:ilvl w:val="0"/>
                <w:numId w:val="4"/>
              </w:numPr>
              <w:tabs>
                <w:tab w:val="left" w:pos="510"/>
              </w:tabs>
              <w:ind w:left="67" w:firstLine="0"/>
              <w:jc w:val="both"/>
              <w:rPr>
                <w:sz w:val="24"/>
                <w:szCs w:val="24"/>
              </w:rPr>
            </w:pPr>
            <w:r w:rsidRPr="00E946EF">
              <w:rPr>
                <w:sz w:val="24"/>
                <w:szCs w:val="24"/>
              </w:rPr>
              <w:t xml:space="preserve">Правила по обеспечению промышленной безопасности взрывоопасных химических производств и объектов, утвержденные постановлением Министерства по чрезвычайным ситуациям Республики Беларусь от 29 декабря 2017 г. № 54  </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spacing w:line="280" w:lineRule="exact"/>
              <w:ind w:left="67" w:firstLine="74"/>
              <w:jc w:val="both"/>
              <w:rPr>
                <w:sz w:val="24"/>
                <w:szCs w:val="24"/>
                <w:lang w:eastAsia="en-US"/>
              </w:rPr>
            </w:pPr>
            <w:r w:rsidRPr="00E946EF">
              <w:rPr>
                <w:sz w:val="24"/>
                <w:szCs w:val="24"/>
              </w:rPr>
              <w:t xml:space="preserve">Правила по обеспечению промышленной безопасности при эксплуатации технологических трубопроводов, утвержденные постановлением Министерства по чрезвычайным ситуациям Республики Беларусь от 23 апреля 2020 г. № 21  </w:t>
            </w:r>
          </w:p>
        </w:tc>
        <w:tc>
          <w:tcPr>
            <w:tcW w:w="4820" w:type="dxa"/>
            <w:shd w:val="clear" w:color="auto" w:fill="auto"/>
          </w:tcPr>
          <w:p w:rsidR="003560E0" w:rsidRPr="00E946EF" w:rsidRDefault="003560E0" w:rsidP="003560E0">
            <w:pPr>
              <w:tabs>
                <w:tab w:val="left" w:pos="6804"/>
              </w:tabs>
              <w:spacing w:line="280" w:lineRule="exact"/>
              <w:jc w:val="center"/>
              <w:rPr>
                <w:sz w:val="24"/>
                <w:szCs w:val="24"/>
                <w:lang w:eastAsia="en-US"/>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spacing w:line="280" w:lineRule="exact"/>
              <w:ind w:left="67" w:firstLine="0"/>
              <w:jc w:val="both"/>
              <w:rPr>
                <w:sz w:val="24"/>
                <w:szCs w:val="24"/>
                <w:lang w:eastAsia="en-US"/>
              </w:rPr>
            </w:pPr>
            <w:r w:rsidRPr="00E946EF">
              <w:rPr>
                <w:sz w:val="24"/>
                <w:szCs w:val="24"/>
              </w:rPr>
              <w:t>Правила по обеспечению</w:t>
            </w:r>
            <w:r w:rsidR="00311245" w:rsidRPr="00E946EF">
              <w:rPr>
                <w:sz w:val="24"/>
                <w:szCs w:val="24"/>
              </w:rPr>
              <w:t xml:space="preserve"> </w:t>
            </w:r>
            <w:r w:rsidRPr="00E946EF">
              <w:rPr>
                <w:sz w:val="24"/>
                <w:szCs w:val="24"/>
              </w:rPr>
              <w:t>промышленной безопасности аммиачных холодильных установок и складов жидкого аммиака, утвержденные постановлением</w:t>
            </w:r>
            <w:r w:rsidR="00311245" w:rsidRPr="00E946EF">
              <w:rPr>
                <w:sz w:val="24"/>
                <w:szCs w:val="24"/>
              </w:rPr>
              <w:t xml:space="preserve"> </w:t>
            </w:r>
            <w:r w:rsidRPr="00E946EF">
              <w:rPr>
                <w:sz w:val="24"/>
                <w:szCs w:val="24"/>
              </w:rPr>
              <w:t xml:space="preserve">Министерства по чрезвычайным ситуациям Республики Беларусь от 28 декабря 2017 г. № 46  </w:t>
            </w:r>
          </w:p>
        </w:tc>
        <w:tc>
          <w:tcPr>
            <w:tcW w:w="4820" w:type="dxa"/>
            <w:shd w:val="clear" w:color="auto" w:fill="auto"/>
          </w:tcPr>
          <w:p w:rsidR="003560E0" w:rsidRPr="00E946EF" w:rsidRDefault="003560E0" w:rsidP="003560E0">
            <w:pPr>
              <w:tabs>
                <w:tab w:val="left" w:pos="6804"/>
              </w:tabs>
              <w:spacing w:line="280" w:lineRule="exact"/>
              <w:jc w:val="center"/>
              <w:rPr>
                <w:sz w:val="24"/>
                <w:szCs w:val="24"/>
                <w:lang w:eastAsia="en-US"/>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ConsPlusNormal"/>
              <w:numPr>
                <w:ilvl w:val="0"/>
                <w:numId w:val="4"/>
              </w:numPr>
              <w:tabs>
                <w:tab w:val="left" w:pos="510"/>
              </w:tabs>
              <w:ind w:left="67" w:firstLine="0"/>
              <w:jc w:val="both"/>
              <w:rPr>
                <w:sz w:val="24"/>
                <w:szCs w:val="24"/>
              </w:rPr>
            </w:pPr>
            <w:r w:rsidRPr="00E946EF">
              <w:rPr>
                <w:sz w:val="24"/>
                <w:szCs w:val="24"/>
              </w:rPr>
              <w:t xml:space="preserve">Правила по обеспечению промышленной безопасности при использовании и хранении хлора, утвержденные постановлением Министерства по чрезвычайным ситуациям Республики Беларусь от 30 июня 2017 г. № 31  </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p-normal"/>
              <w:numPr>
                <w:ilvl w:val="0"/>
                <w:numId w:val="4"/>
              </w:numPr>
              <w:shd w:val="clear" w:color="auto" w:fill="FFFFFF"/>
              <w:tabs>
                <w:tab w:val="left" w:pos="510"/>
              </w:tabs>
              <w:spacing w:before="0" w:beforeAutospacing="0" w:after="0" w:afterAutospacing="0"/>
              <w:ind w:left="67" w:firstLine="0"/>
              <w:jc w:val="both"/>
            </w:pPr>
            <w:r w:rsidRPr="00E946EF">
              <w:rPr>
                <w:rStyle w:val="word-wrapper"/>
              </w:rPr>
              <w:t xml:space="preserve">Правила по обеспечению промышленной безопасности взрывоопасных производств и объектов хранения и переработки зерна, утвержденные постановлениемМинистерства по чрезвычайным ситуациям Республики Беларусь от 31 июля 2017 г. № 35  </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ind w:left="67" w:firstLine="0"/>
              <w:rPr>
                <w:sz w:val="24"/>
                <w:szCs w:val="24"/>
              </w:rPr>
            </w:pPr>
            <w:r w:rsidRPr="00E946EF">
              <w:rPr>
                <w:sz w:val="24"/>
                <w:szCs w:val="24"/>
              </w:rPr>
              <w:t xml:space="preserve">СН 2.02.05-2020 </w:t>
            </w:r>
            <w:r w:rsidR="00903407" w:rsidRPr="00E946EF">
              <w:rPr>
                <w:sz w:val="24"/>
                <w:szCs w:val="24"/>
              </w:rPr>
              <w:t>«</w:t>
            </w:r>
            <w:r w:rsidRPr="00E946EF">
              <w:rPr>
                <w:sz w:val="24"/>
                <w:szCs w:val="24"/>
              </w:rPr>
              <w:t>Пожарная безопасность зданий и сооружений</w:t>
            </w:r>
            <w:r w:rsidR="00903407" w:rsidRPr="00E946EF">
              <w:rPr>
                <w:sz w:val="24"/>
                <w:szCs w:val="24"/>
              </w:rPr>
              <w:t>»</w:t>
            </w:r>
          </w:p>
        </w:tc>
        <w:tc>
          <w:tcPr>
            <w:tcW w:w="4820" w:type="dxa"/>
            <w:shd w:val="clear" w:color="auto" w:fill="auto"/>
          </w:tcPr>
          <w:p w:rsidR="003560E0" w:rsidRPr="00E946EF" w:rsidRDefault="003560E0" w:rsidP="00903407">
            <w:pPr>
              <w:jc w:val="both"/>
              <w:rPr>
                <w:color w:val="FF0000"/>
                <w:sz w:val="24"/>
                <w:szCs w:val="24"/>
              </w:rPr>
            </w:pPr>
            <w:r w:rsidRPr="00E946EF">
              <w:rPr>
                <w:sz w:val="24"/>
                <w:szCs w:val="24"/>
              </w:rPr>
              <w:t>подпункты 7.2.7, 7.5.6.9, 8.2.6.2, 8.2.6.3., 8.2.5.13, 8.2.5.15, 9.2.20, 9.2.22, 9.2.23, 9.2.24</w:t>
            </w:r>
          </w:p>
        </w:tc>
      </w:tr>
      <w:tr w:rsidR="003560E0" w:rsidRPr="00E946EF" w:rsidTr="00F17F99">
        <w:tc>
          <w:tcPr>
            <w:tcW w:w="10490" w:type="dxa"/>
            <w:shd w:val="clear" w:color="auto" w:fill="auto"/>
          </w:tcPr>
          <w:p w:rsidR="003560E0" w:rsidRPr="00E946EF" w:rsidRDefault="003560E0" w:rsidP="00903407">
            <w:pPr>
              <w:pStyle w:val="ab"/>
              <w:numPr>
                <w:ilvl w:val="0"/>
                <w:numId w:val="4"/>
              </w:numPr>
              <w:rPr>
                <w:sz w:val="24"/>
                <w:szCs w:val="24"/>
              </w:rPr>
            </w:pPr>
            <w:r w:rsidRPr="00E946EF">
              <w:rPr>
                <w:sz w:val="24"/>
                <w:szCs w:val="24"/>
              </w:rPr>
              <w:t xml:space="preserve">СН 3.01.01-2020 </w:t>
            </w:r>
            <w:r w:rsidR="00903407" w:rsidRPr="00E946EF">
              <w:rPr>
                <w:sz w:val="24"/>
                <w:szCs w:val="24"/>
              </w:rPr>
              <w:t>«</w:t>
            </w:r>
            <w:r w:rsidRPr="00E946EF">
              <w:rPr>
                <w:sz w:val="24"/>
                <w:szCs w:val="24"/>
              </w:rPr>
              <w:t>Генеральные планы промышленных и сельскохозяйственных предприятий</w:t>
            </w:r>
            <w:r w:rsidR="00903407" w:rsidRPr="00E946EF">
              <w:rPr>
                <w:sz w:val="24"/>
                <w:szCs w:val="24"/>
              </w:rPr>
              <w:t>»</w:t>
            </w:r>
          </w:p>
        </w:tc>
        <w:tc>
          <w:tcPr>
            <w:tcW w:w="4820" w:type="dxa"/>
            <w:shd w:val="clear" w:color="auto" w:fill="auto"/>
          </w:tcPr>
          <w:p w:rsidR="003560E0" w:rsidRPr="00E946EF" w:rsidRDefault="003560E0" w:rsidP="003560E0">
            <w:pPr>
              <w:jc w:val="center"/>
              <w:rPr>
                <w:sz w:val="24"/>
                <w:szCs w:val="24"/>
              </w:rPr>
            </w:pPr>
            <w:r w:rsidRPr="00E946EF">
              <w:rPr>
                <w:sz w:val="24"/>
                <w:szCs w:val="24"/>
              </w:rPr>
              <w:t>подпункты 5.1.4. , 5.1.9., 5.1.40</w:t>
            </w:r>
          </w:p>
        </w:tc>
      </w:tr>
      <w:tr w:rsidR="003560E0" w:rsidRPr="00E946EF" w:rsidTr="00F17F99">
        <w:tc>
          <w:tcPr>
            <w:tcW w:w="10490" w:type="dxa"/>
            <w:shd w:val="clear" w:color="auto" w:fill="auto"/>
          </w:tcPr>
          <w:p w:rsidR="003560E0" w:rsidRPr="00E946EF" w:rsidRDefault="003560E0" w:rsidP="003560E0">
            <w:pPr>
              <w:pStyle w:val="ab"/>
              <w:numPr>
                <w:ilvl w:val="0"/>
                <w:numId w:val="4"/>
              </w:numPr>
              <w:rPr>
                <w:sz w:val="24"/>
                <w:szCs w:val="24"/>
              </w:rPr>
            </w:pPr>
            <w:r w:rsidRPr="00E946EF">
              <w:rPr>
                <w:sz w:val="24"/>
                <w:szCs w:val="24"/>
              </w:rPr>
              <w:t>СН 3.02.09-2</w:t>
            </w:r>
            <w:r w:rsidR="00903407" w:rsidRPr="00E946EF">
              <w:rPr>
                <w:sz w:val="24"/>
                <w:szCs w:val="24"/>
              </w:rPr>
              <w:t>020 «Сельскохозяйственные здания»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подпункт 4.5.3</w:t>
            </w:r>
          </w:p>
        </w:tc>
      </w:tr>
      <w:tr w:rsidR="003560E0" w:rsidRPr="00E946EF" w:rsidTr="00F17F99">
        <w:tc>
          <w:tcPr>
            <w:tcW w:w="10490" w:type="dxa"/>
            <w:shd w:val="clear" w:color="auto" w:fill="auto"/>
          </w:tcPr>
          <w:p w:rsidR="003560E0" w:rsidRPr="00E946EF" w:rsidRDefault="003560E0" w:rsidP="003560E0">
            <w:pPr>
              <w:pStyle w:val="ab"/>
              <w:numPr>
                <w:ilvl w:val="0"/>
                <w:numId w:val="4"/>
              </w:numPr>
              <w:tabs>
                <w:tab w:val="left" w:pos="6804"/>
              </w:tabs>
              <w:spacing w:line="280" w:lineRule="exact"/>
              <w:jc w:val="both"/>
              <w:rPr>
                <w:bCs/>
                <w:sz w:val="24"/>
                <w:szCs w:val="24"/>
              </w:rPr>
            </w:pPr>
            <w:r w:rsidRPr="00E946EF">
              <w:rPr>
                <w:bCs/>
                <w:sz w:val="24"/>
                <w:szCs w:val="24"/>
              </w:rPr>
              <w:t>СН 3.02.05-2020 «Складские здания»</w:t>
            </w:r>
          </w:p>
        </w:tc>
        <w:tc>
          <w:tcPr>
            <w:tcW w:w="4820" w:type="dxa"/>
            <w:shd w:val="clear" w:color="auto" w:fill="auto"/>
          </w:tcPr>
          <w:p w:rsidR="003560E0" w:rsidRPr="00E946EF" w:rsidRDefault="003560E0" w:rsidP="003560E0">
            <w:pPr>
              <w:tabs>
                <w:tab w:val="left" w:pos="6804"/>
              </w:tabs>
              <w:spacing w:line="280" w:lineRule="exact"/>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3560E0">
            <w:pPr>
              <w:pStyle w:val="ConsPlusNormal"/>
              <w:numPr>
                <w:ilvl w:val="0"/>
                <w:numId w:val="4"/>
              </w:numPr>
              <w:rPr>
                <w:sz w:val="24"/>
                <w:szCs w:val="24"/>
              </w:rPr>
            </w:pPr>
            <w:r w:rsidRPr="00E946EF">
              <w:rPr>
                <w:sz w:val="24"/>
                <w:szCs w:val="24"/>
              </w:rPr>
              <w:t>СН 4.02.03-2019 «Отопление, вентиляция и кондиционирование воздуха»</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пункты 4.3, 4.4. 4.5, 4.8, 5.18, 6.1.8, 6.3.20, 6.4.1, 6.4.2, 7.2.1, 7.2.8, 7.2.12, 7.2.13, 7.2.15, 7.6.1, 7.6.2, 7.6.3, 7.6.5, 7.6.6, 7.6.7, 7.8.3, 7.8.4, 7.8.6, 7.9.1, 7.9.5, 7.9.6</w:t>
            </w:r>
          </w:p>
        </w:tc>
      </w:tr>
      <w:tr w:rsidR="003560E0" w:rsidRPr="00E946EF" w:rsidTr="00F17F99">
        <w:tc>
          <w:tcPr>
            <w:tcW w:w="10490" w:type="dxa"/>
            <w:shd w:val="clear" w:color="auto" w:fill="auto"/>
          </w:tcPr>
          <w:p w:rsidR="003560E0" w:rsidRPr="00E946EF" w:rsidRDefault="003560E0" w:rsidP="003560E0">
            <w:pPr>
              <w:pStyle w:val="ConsPlusNormal"/>
              <w:numPr>
                <w:ilvl w:val="0"/>
                <w:numId w:val="4"/>
              </w:numPr>
              <w:rPr>
                <w:sz w:val="24"/>
                <w:szCs w:val="24"/>
              </w:rPr>
            </w:pPr>
            <w:r w:rsidRPr="00E946EF">
              <w:rPr>
                <w:sz w:val="24"/>
                <w:szCs w:val="24"/>
              </w:rPr>
              <w:t xml:space="preserve">СН 4.04.03-2020 </w:t>
            </w:r>
            <w:r w:rsidR="00903407" w:rsidRPr="00E946EF">
              <w:rPr>
                <w:sz w:val="24"/>
                <w:szCs w:val="24"/>
              </w:rPr>
              <w:t>«</w:t>
            </w:r>
            <w:r w:rsidRPr="00E946EF">
              <w:rPr>
                <w:sz w:val="24"/>
                <w:szCs w:val="24"/>
              </w:rPr>
              <w:t>Молниезащита зданий, соору</w:t>
            </w:r>
            <w:r w:rsidR="00217EDC" w:rsidRPr="00E946EF">
              <w:rPr>
                <w:sz w:val="24"/>
                <w:szCs w:val="24"/>
              </w:rPr>
              <w:t>жений и инженерных коммуникаций</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217EDC" w:rsidP="00217EDC">
            <w:pPr>
              <w:pStyle w:val="ab"/>
              <w:numPr>
                <w:ilvl w:val="0"/>
                <w:numId w:val="4"/>
              </w:numPr>
              <w:tabs>
                <w:tab w:val="left" w:pos="634"/>
              </w:tabs>
              <w:ind w:left="67" w:firstLine="0"/>
              <w:rPr>
                <w:sz w:val="24"/>
                <w:szCs w:val="24"/>
              </w:rPr>
            </w:pPr>
            <w:r w:rsidRPr="00E946EF">
              <w:rPr>
                <w:sz w:val="24"/>
                <w:szCs w:val="24"/>
              </w:rPr>
              <w:t>ТКП 45-1.02</w:t>
            </w:r>
            <w:r w:rsidR="003560E0" w:rsidRPr="00E946EF">
              <w:rPr>
                <w:sz w:val="24"/>
                <w:szCs w:val="24"/>
              </w:rPr>
              <w:t xml:space="preserve">-298-2014 </w:t>
            </w:r>
            <w:r w:rsidR="00903407" w:rsidRPr="00E946EF">
              <w:rPr>
                <w:sz w:val="24"/>
                <w:szCs w:val="24"/>
              </w:rPr>
              <w:t>«</w:t>
            </w:r>
            <w:r w:rsidR="003560E0" w:rsidRPr="00E946EF">
              <w:rPr>
                <w:sz w:val="24"/>
                <w:szCs w:val="24"/>
                <w:lang w:val="en-US"/>
              </w:rPr>
              <w:t>C</w:t>
            </w:r>
            <w:r w:rsidR="003560E0" w:rsidRPr="00E946EF">
              <w:rPr>
                <w:sz w:val="24"/>
                <w:szCs w:val="24"/>
              </w:rPr>
              <w:t>троительство. Предпроектная (предынвестиционная) документация. Состав, порядок разработки и утверждения</w:t>
            </w:r>
            <w:r w:rsidR="00903407" w:rsidRPr="00E946EF">
              <w:rPr>
                <w:sz w:val="24"/>
                <w:szCs w:val="24"/>
              </w:rPr>
              <w:t>»</w:t>
            </w:r>
          </w:p>
        </w:tc>
        <w:tc>
          <w:tcPr>
            <w:tcW w:w="4820" w:type="dxa"/>
          </w:tcPr>
          <w:p w:rsidR="003560E0" w:rsidRPr="00E946EF" w:rsidRDefault="003560E0" w:rsidP="003560E0">
            <w:pPr>
              <w:jc w:val="center"/>
              <w:rPr>
                <w:sz w:val="24"/>
                <w:szCs w:val="24"/>
              </w:rPr>
            </w:pPr>
            <w:r w:rsidRPr="00E946EF">
              <w:rPr>
                <w:sz w:val="24"/>
                <w:szCs w:val="24"/>
              </w:rPr>
              <w:t>разделы 3, 4, 5, 7, 8, приложение Б</w:t>
            </w:r>
          </w:p>
        </w:tc>
      </w:tr>
      <w:tr w:rsidR="003560E0" w:rsidRPr="00E946EF" w:rsidTr="00F17F99">
        <w:tc>
          <w:tcPr>
            <w:tcW w:w="10490" w:type="dxa"/>
            <w:shd w:val="clear" w:color="auto" w:fill="auto"/>
          </w:tcPr>
          <w:p w:rsidR="003560E0" w:rsidRPr="00E946EF" w:rsidRDefault="003560E0" w:rsidP="00903407">
            <w:pPr>
              <w:pStyle w:val="ab"/>
              <w:numPr>
                <w:ilvl w:val="0"/>
                <w:numId w:val="4"/>
              </w:numPr>
              <w:tabs>
                <w:tab w:val="left" w:pos="634"/>
              </w:tabs>
              <w:ind w:left="67" w:firstLine="0"/>
              <w:jc w:val="both"/>
              <w:rPr>
                <w:sz w:val="24"/>
                <w:szCs w:val="24"/>
              </w:rPr>
            </w:pPr>
            <w:r w:rsidRPr="00E946EF">
              <w:rPr>
                <w:sz w:val="24"/>
                <w:szCs w:val="24"/>
              </w:rPr>
              <w:t xml:space="preserve">ТКП 45-1.02-157-2009 </w:t>
            </w:r>
            <w:r w:rsidR="00903407" w:rsidRPr="00E946EF">
              <w:rPr>
                <w:sz w:val="24"/>
                <w:szCs w:val="24"/>
              </w:rPr>
              <w:t>«</w:t>
            </w:r>
            <w:r w:rsidRPr="00E946EF">
              <w:rPr>
                <w:sz w:val="24"/>
                <w:szCs w:val="24"/>
              </w:rPr>
              <w:t>Проектная документация для строительства. Типовое проектирование</w:t>
            </w:r>
            <w:r w:rsidR="00903407" w:rsidRPr="00E946EF">
              <w:rPr>
                <w:sz w:val="24"/>
                <w:szCs w:val="24"/>
              </w:rPr>
              <w:t>»</w:t>
            </w:r>
          </w:p>
        </w:tc>
        <w:tc>
          <w:tcPr>
            <w:tcW w:w="4820" w:type="dxa"/>
          </w:tcPr>
          <w:p w:rsidR="003560E0" w:rsidRPr="00E946EF" w:rsidRDefault="003560E0" w:rsidP="003560E0">
            <w:pPr>
              <w:jc w:val="center"/>
              <w:rPr>
                <w:sz w:val="24"/>
                <w:szCs w:val="24"/>
              </w:rPr>
            </w:pPr>
            <w:r w:rsidRPr="00E946EF">
              <w:rPr>
                <w:sz w:val="24"/>
                <w:szCs w:val="24"/>
              </w:rPr>
              <w:t>разделы 3, 4, 5, 6, 6.2, 6.3, 7, 11,  приложения А, Б, Г, Д</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634"/>
              </w:tabs>
              <w:ind w:left="67" w:firstLine="0"/>
              <w:rPr>
                <w:sz w:val="24"/>
                <w:szCs w:val="24"/>
              </w:rPr>
            </w:pPr>
            <w:r w:rsidRPr="00E946EF">
              <w:rPr>
                <w:sz w:val="24"/>
                <w:szCs w:val="24"/>
              </w:rPr>
              <w:t xml:space="preserve">ТКП 45-1.02-295-2014 </w:t>
            </w:r>
            <w:r w:rsidR="00903407" w:rsidRPr="00E946EF">
              <w:rPr>
                <w:sz w:val="24"/>
                <w:szCs w:val="24"/>
              </w:rPr>
              <w:t>«</w:t>
            </w:r>
            <w:r w:rsidRPr="00E946EF">
              <w:rPr>
                <w:sz w:val="24"/>
                <w:szCs w:val="24"/>
              </w:rPr>
              <w:t>Строительство. Проектная документация. Состав и содержание</w:t>
            </w:r>
            <w:r w:rsidR="00903407" w:rsidRPr="00E946EF">
              <w:rPr>
                <w:sz w:val="24"/>
                <w:szCs w:val="24"/>
              </w:rPr>
              <w:t>»</w:t>
            </w:r>
          </w:p>
        </w:tc>
        <w:tc>
          <w:tcPr>
            <w:tcW w:w="4820" w:type="dxa"/>
          </w:tcPr>
          <w:p w:rsidR="003560E0" w:rsidRPr="00E946EF" w:rsidRDefault="003560E0" w:rsidP="003560E0">
            <w:pPr>
              <w:jc w:val="center"/>
              <w:rPr>
                <w:sz w:val="24"/>
                <w:szCs w:val="24"/>
              </w:rPr>
            </w:pPr>
            <w:r w:rsidRPr="00E946EF">
              <w:rPr>
                <w:sz w:val="24"/>
                <w:szCs w:val="24"/>
              </w:rPr>
              <w:t>разделы 3, 4, 5,  5.1, 5.2, приложения А, В</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141"/>
                <w:tab w:val="left" w:pos="634"/>
              </w:tabs>
              <w:spacing w:line="280" w:lineRule="exact"/>
              <w:ind w:left="67" w:firstLine="0"/>
              <w:jc w:val="both"/>
              <w:rPr>
                <w:sz w:val="24"/>
                <w:szCs w:val="24"/>
                <w:lang w:eastAsia="en-US"/>
              </w:rPr>
            </w:pPr>
            <w:r w:rsidRPr="00E946EF">
              <w:rPr>
                <w:sz w:val="24"/>
                <w:szCs w:val="24"/>
              </w:rPr>
              <w:t xml:space="preserve">ТКП 645-2020 (33130) </w:t>
            </w:r>
            <w:r w:rsidR="00903407" w:rsidRPr="00E946EF">
              <w:rPr>
                <w:sz w:val="24"/>
                <w:szCs w:val="24"/>
              </w:rPr>
              <w:t>«</w:t>
            </w:r>
            <w:r w:rsidRPr="00E946EF">
              <w:rPr>
                <w:sz w:val="24"/>
                <w:szCs w:val="24"/>
              </w:rPr>
              <w:t>Правила устройства и безопасной эксплуатации поршневых компрессоров, работающих на взрывоопасных и токсичных газах</w:t>
            </w:r>
            <w:r w:rsidR="00903407" w:rsidRPr="00E946EF">
              <w:rPr>
                <w:sz w:val="24"/>
                <w:szCs w:val="24"/>
              </w:rPr>
              <w:t>»</w:t>
            </w:r>
          </w:p>
        </w:tc>
        <w:tc>
          <w:tcPr>
            <w:tcW w:w="4820" w:type="dxa"/>
          </w:tcPr>
          <w:p w:rsidR="003560E0" w:rsidRPr="00E946EF" w:rsidRDefault="003560E0" w:rsidP="003560E0">
            <w:pPr>
              <w:tabs>
                <w:tab w:val="left" w:pos="6804"/>
              </w:tabs>
              <w:spacing w:line="280" w:lineRule="exact"/>
              <w:jc w:val="center"/>
              <w:rPr>
                <w:sz w:val="24"/>
                <w:szCs w:val="24"/>
                <w:lang w:eastAsia="en-US"/>
              </w:rPr>
            </w:pPr>
            <w:r w:rsidRPr="00E946EF">
              <w:rPr>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40C7D">
            <w:pPr>
              <w:pStyle w:val="ConsPlusNormal"/>
              <w:numPr>
                <w:ilvl w:val="0"/>
                <w:numId w:val="4"/>
              </w:numPr>
              <w:tabs>
                <w:tab w:val="left" w:pos="634"/>
              </w:tabs>
              <w:ind w:left="67" w:firstLine="0"/>
              <w:jc w:val="both"/>
              <w:rPr>
                <w:sz w:val="24"/>
                <w:szCs w:val="24"/>
              </w:rPr>
            </w:pPr>
            <w:r w:rsidRPr="00E946EF">
              <w:rPr>
                <w:sz w:val="24"/>
                <w:szCs w:val="24"/>
              </w:rPr>
              <w:t>ТКП 181-2022 (02230) Правила технической эксплуатации электроустановок потребителей.</w:t>
            </w:r>
          </w:p>
        </w:tc>
        <w:tc>
          <w:tcPr>
            <w:tcW w:w="4820" w:type="dxa"/>
          </w:tcPr>
          <w:p w:rsidR="003560E0" w:rsidRPr="00E946EF" w:rsidRDefault="003560E0" w:rsidP="003560E0">
            <w:pPr>
              <w:pStyle w:val="ConsPlusNormal"/>
              <w:jc w:val="center"/>
              <w:rPr>
                <w:sz w:val="24"/>
                <w:szCs w:val="24"/>
              </w:rPr>
            </w:pPr>
            <w:r w:rsidRPr="00E946EF">
              <w:rPr>
                <w:sz w:val="24"/>
                <w:szCs w:val="24"/>
              </w:rPr>
              <w:t>пункты 6.4, 6.5.</w:t>
            </w:r>
          </w:p>
        </w:tc>
      </w:tr>
      <w:tr w:rsidR="003560E0" w:rsidRPr="00E946EF" w:rsidTr="00F17F99">
        <w:tc>
          <w:tcPr>
            <w:tcW w:w="10490" w:type="dxa"/>
            <w:shd w:val="clear" w:color="auto" w:fill="auto"/>
          </w:tcPr>
          <w:p w:rsidR="003560E0" w:rsidRPr="00E946EF" w:rsidRDefault="003560E0" w:rsidP="00740C7D">
            <w:pPr>
              <w:pStyle w:val="ConsPlusNormal"/>
              <w:numPr>
                <w:ilvl w:val="0"/>
                <w:numId w:val="4"/>
              </w:numPr>
              <w:tabs>
                <w:tab w:val="left" w:pos="634"/>
              </w:tabs>
              <w:ind w:left="67" w:firstLine="0"/>
              <w:jc w:val="both"/>
              <w:rPr>
                <w:sz w:val="24"/>
                <w:szCs w:val="24"/>
              </w:rPr>
            </w:pPr>
            <w:r w:rsidRPr="00E946EF">
              <w:rPr>
                <w:sz w:val="24"/>
                <w:szCs w:val="24"/>
              </w:rPr>
              <w:t xml:space="preserve">ТКП 056-2016 (33540) </w:t>
            </w:r>
            <w:r w:rsidR="00903407" w:rsidRPr="00E946EF">
              <w:rPr>
                <w:sz w:val="24"/>
                <w:szCs w:val="24"/>
              </w:rPr>
              <w:t>«</w:t>
            </w:r>
            <w:r w:rsidRPr="00E946EF">
              <w:rPr>
                <w:sz w:val="24"/>
                <w:szCs w:val="24"/>
              </w:rPr>
              <w:t>Порядок продления сроков дальнейшей</w:t>
            </w:r>
            <w:r w:rsidR="00217EDC" w:rsidRPr="00E946EF">
              <w:rPr>
                <w:sz w:val="24"/>
                <w:szCs w:val="24"/>
              </w:rPr>
              <w:t xml:space="preserve"> эксплуатации средств измерений</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903407">
            <w:pPr>
              <w:pStyle w:val="ab"/>
              <w:numPr>
                <w:ilvl w:val="0"/>
                <w:numId w:val="4"/>
              </w:numPr>
              <w:ind w:left="67" w:firstLine="0"/>
              <w:jc w:val="both"/>
              <w:rPr>
                <w:sz w:val="24"/>
                <w:szCs w:val="24"/>
              </w:rPr>
            </w:pPr>
            <w:r w:rsidRPr="00E946EF">
              <w:rPr>
                <w:sz w:val="24"/>
                <w:szCs w:val="24"/>
              </w:rPr>
              <w:t>ТКП 185-2009 (02150) Правила по хранению зерна, маслосемян, муки и крупы</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пункты 3.2, 3.8, 3.9, 3.14, 3.15, 3.25, 3.26, 3.28, 4.1.1, 4.1.2, 4.1.3, 4.1.8, 4.2.1, 4.2.2, 4.2.3, 5.2, 5.3, 5.4, 5.8, 5.9, 5.10, 5.11, 5.12, 5.13, 5.18, 6.1, 6.3, 6.5, 6.6, 6.9, 6.11, 6.18, 6.19, 7.2, 7.4, 7.5, 7.13, 8.1.2, 8.1.7, 8.1.8, 8.1.10, 8.1.12, 8.1.13, 8.2.2, 8.2.3, 8.2.4, 8.3.4, 8.3.5, 8.3.6, 8.4.3, 8.4.5, 8.4.7, 8.4.8, 8.4.10, 8.4.11, 8.4.12, 8.4.13, 8.4.15, 8.4.16, 8.4.17, 8.4.18, 8.4.19, 8.4.20, 8.4.21, 8.4.228.4.23, 8.4.24, 8.4.25, 8.6.2, 8.6.4, 8.6.5, 8.6.6, 8.6.7, 9.1.1, 9.1.3, 9.1.4. 9.1.6, 9.2.1, 9.2.3, 9.2.4, 9.2.5, 9.2.6, 9.2.7, 9.2.8, 9.2.9, 9.2.10, приложение</w:t>
            </w:r>
            <w:r w:rsidR="00217EDC" w:rsidRPr="00E946EF">
              <w:rPr>
                <w:sz w:val="24"/>
                <w:szCs w:val="24"/>
              </w:rPr>
              <w:t xml:space="preserve"> Д</w:t>
            </w:r>
          </w:p>
        </w:tc>
      </w:tr>
      <w:tr w:rsidR="003560E0" w:rsidRPr="00E946EF" w:rsidTr="00F17F99">
        <w:tc>
          <w:tcPr>
            <w:tcW w:w="10490" w:type="dxa"/>
            <w:shd w:val="clear" w:color="auto" w:fill="auto"/>
          </w:tcPr>
          <w:p w:rsidR="003560E0" w:rsidRPr="00E946EF" w:rsidRDefault="003560E0" w:rsidP="00903407">
            <w:pPr>
              <w:pStyle w:val="ab"/>
              <w:numPr>
                <w:ilvl w:val="0"/>
                <w:numId w:val="4"/>
              </w:numPr>
              <w:ind w:left="67" w:firstLine="0"/>
              <w:jc w:val="both"/>
              <w:rPr>
                <w:sz w:val="24"/>
                <w:szCs w:val="24"/>
              </w:rPr>
            </w:pPr>
            <w:r w:rsidRPr="00E946EF">
              <w:rPr>
                <w:sz w:val="24"/>
                <w:szCs w:val="24"/>
              </w:rPr>
              <w:t xml:space="preserve">ТКП 186-2009 (02150) </w:t>
            </w:r>
            <w:r w:rsidR="00903407" w:rsidRPr="00E946EF">
              <w:rPr>
                <w:sz w:val="24"/>
                <w:szCs w:val="24"/>
              </w:rPr>
              <w:t>«</w:t>
            </w:r>
            <w:r w:rsidRPr="00E946EF">
              <w:rPr>
                <w:sz w:val="24"/>
                <w:szCs w:val="24"/>
              </w:rPr>
              <w:t>Правила по сушке продовольственного, фуражного зерна, маслосемян в зерносушилках и эксплуатации зерносушилок</w:t>
            </w:r>
            <w:r w:rsidR="00903407" w:rsidRPr="00E946EF">
              <w:rPr>
                <w:sz w:val="24"/>
                <w:szCs w:val="24"/>
              </w:rPr>
              <w:t xml:space="preserve">» </w:t>
            </w:r>
          </w:p>
        </w:tc>
        <w:tc>
          <w:tcPr>
            <w:tcW w:w="4820" w:type="dxa"/>
          </w:tcPr>
          <w:p w:rsidR="003560E0" w:rsidRPr="00E946EF" w:rsidRDefault="003560E0" w:rsidP="003560E0">
            <w:pPr>
              <w:pStyle w:val="ConsPlusNormal"/>
              <w:jc w:val="both"/>
              <w:rPr>
                <w:sz w:val="24"/>
                <w:szCs w:val="24"/>
              </w:rPr>
            </w:pPr>
            <w:r w:rsidRPr="00E946EF">
              <w:rPr>
                <w:sz w:val="24"/>
                <w:szCs w:val="24"/>
              </w:rPr>
              <w:t>пункты 1, 5.1.4, 5.1.6, 5.1.9, 5.2.1, 5.2.2, 5.2.3, 5.2.4, 5.2.5, 5.2.6, 5.2.7, 5.3.1, 5.3.2, 5.3.3, 5.3.5, 5.4.1, 5.4.2, 5.4.3, 5.4.5, 6.1.5, 6.1.8, 6.1.9, 6.1.10, 6.2.1, 6.2.2, 6.2.3, 6.2.4, 6.2.5, 6.2.6, 6.2.8, 6.2.9, 6.3.8, 6.3.8.1, 6.3.8.2, 6.3.8.3, 6.3.9, 6.3.9.2, 6.3.9.3, 6.3.9.4, 6.3.9.5, 6.3.9.6, 6.3.9.8, 6.3.9.9, 6.3.10, 6.3.10.1, 6.3.10.2, 6.3.10.3, 6.3.11, 6.3.11.1, 6.3.11.2, 6.3.11.3, 6.3.12, 6.3.13, 7.1.2, 7.1.4, 7.3.2, 7.3.3, 7.3.5, 7.3.6, 7.3.7, 7.3.8, 7.3.9, 7.3.10, 7.3.11, 7.4.1, 7.4.2, 7.4.3, 7.4.4, 7.4.6, 7.4.7, 7.4.8, 7.4.9, 7.5.2, 9.1.4, 9.1.5, 9.5.3, 9.5.5, 10.4, 10.7, 10.8, 10.10, 10.12, 10.13, 10.14, 10.16, 10.17, 10.18, 10.21, 10.24, 10.25, 10.26, 10.27, 10.28, 10.29, 10.30, 10.31, 10.32, 11.3, 11.4, 11.5, 11.6, 11.7, 11.8, 11.10, 11.13, 11.15, 11.16, 11.17, 11.18, 11.19, 11.20, 11.21, 11.22, 11.23, 11.24, 11.25, 11.26, 11.27, 11.28, 11.29, 11.30, приложения В, Г, Д, Е, Ж.</w:t>
            </w:r>
          </w:p>
        </w:tc>
      </w:tr>
      <w:tr w:rsidR="003560E0" w:rsidRPr="00E946EF" w:rsidTr="00F17F99">
        <w:tc>
          <w:tcPr>
            <w:tcW w:w="10490" w:type="dxa"/>
            <w:shd w:val="clear" w:color="auto" w:fill="auto"/>
          </w:tcPr>
          <w:p w:rsidR="003560E0" w:rsidRPr="00E946EF" w:rsidRDefault="003560E0" w:rsidP="00903407">
            <w:pPr>
              <w:pStyle w:val="ab"/>
              <w:numPr>
                <w:ilvl w:val="0"/>
                <w:numId w:val="4"/>
              </w:numPr>
              <w:tabs>
                <w:tab w:val="left" w:pos="495"/>
              </w:tabs>
              <w:ind w:left="0" w:firstLine="0"/>
              <w:jc w:val="both"/>
              <w:rPr>
                <w:sz w:val="24"/>
                <w:szCs w:val="24"/>
              </w:rPr>
            </w:pPr>
            <w:r w:rsidRPr="00E946EF">
              <w:rPr>
                <w:sz w:val="24"/>
                <w:szCs w:val="24"/>
              </w:rPr>
              <w:t xml:space="preserve">ТКП 188-2009 (02151) </w:t>
            </w:r>
            <w:r w:rsidR="00903407" w:rsidRPr="00E946EF">
              <w:rPr>
                <w:sz w:val="24"/>
                <w:szCs w:val="24"/>
              </w:rPr>
              <w:t>«</w:t>
            </w:r>
            <w:r w:rsidRPr="00E946EF">
              <w:rPr>
                <w:sz w:val="24"/>
                <w:szCs w:val="24"/>
              </w:rPr>
              <w:t>Аспирационные установки организаций по хранению и переработке зерна. Правила технической эксплуатации</w:t>
            </w:r>
            <w:r w:rsidR="00903407" w:rsidRPr="00E946EF">
              <w:rPr>
                <w:sz w:val="24"/>
                <w:szCs w:val="24"/>
              </w:rPr>
              <w:t xml:space="preserve">» </w:t>
            </w:r>
          </w:p>
        </w:tc>
        <w:tc>
          <w:tcPr>
            <w:tcW w:w="4820" w:type="dxa"/>
          </w:tcPr>
          <w:p w:rsidR="003560E0" w:rsidRPr="00E946EF" w:rsidRDefault="003560E0" w:rsidP="003560E0">
            <w:pPr>
              <w:pStyle w:val="ConsPlusNormal"/>
              <w:jc w:val="both"/>
              <w:rPr>
                <w:sz w:val="24"/>
                <w:szCs w:val="24"/>
              </w:rPr>
            </w:pPr>
            <w:r w:rsidRPr="00E946EF">
              <w:rPr>
                <w:sz w:val="24"/>
                <w:szCs w:val="24"/>
              </w:rPr>
              <w:t>пункты 3.8, 4.1, 4.3, 4.4, 4.5, 4.6, 4.7, 4.8, 4.10, 4.11, 4.13, 4.14, 5.1.1, 5.1.2, 5.1.3, 5.1.4, 5.1.5, 5.2.1, 5.2.2, 5.2.3, 5.2.4, 5.2.5, 5.3.1, 5.3.2, 5.3.3, 5.3.4, 5.3.5, 5.3.6, 5.4.1, 5.4.2, 5.4.3, 5.4.4, 5.5.1, 5.5.2, 5.5.3, 5.5.4, 5.5.5, 6.1, 6.2, 6.3, 6.4, 6.5, 6.6, 6.7, 6.8, 6.9, 6.10, 6.11, 6.12, 6.13, 6.14, 6.15, 6.16, 6.17, 6.18, 6.19, 6.20, 6.21, 6.22, 6.23, 6.24, 6.25, 6.25, 6.26, 6.27, 8.1.2, 8.1.6, 8.1.7, 8.1.8, 8.1.12, 8.1.13, 8.2.2, 8.2.3, 8.2.4, 8.2.5, 8.2.6, 8.2.7, 8.2.8, 8.3.1, 8.3.2, 8.3.3, 8.3.4, 8.3.5, 8.3.6, 8.4.1, 8.4.2, 8.4.3, 8.4.4, 8.4.5, 8.4.6, 8.4.7, 8.4.8, 8.4.12, 8.4.13, 8.5.1, 8.5.2, 8.5.3, 8.5.4, 8.5.5, 9.1, 9.2, 9.3, 9.4, 9.5, 9.6, 9.7, 9.8, 9.9, 9.10, 9.11, приложение А.</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495"/>
              </w:tabs>
              <w:ind w:left="0" w:firstLine="0"/>
              <w:jc w:val="both"/>
              <w:rPr>
                <w:sz w:val="24"/>
                <w:szCs w:val="24"/>
              </w:rPr>
            </w:pPr>
            <w:r w:rsidRPr="00E946EF">
              <w:rPr>
                <w:sz w:val="24"/>
                <w:szCs w:val="24"/>
              </w:rPr>
              <w:t xml:space="preserve">ТКП 189-2009 (02151) </w:t>
            </w:r>
            <w:r w:rsidR="00903407" w:rsidRPr="00E946EF">
              <w:rPr>
                <w:sz w:val="24"/>
                <w:szCs w:val="24"/>
              </w:rPr>
              <w:t>«</w:t>
            </w:r>
            <w:r w:rsidRPr="00E946EF">
              <w:rPr>
                <w:sz w:val="24"/>
                <w:szCs w:val="24"/>
              </w:rPr>
              <w:t>Аспирационные установки организаций по хранению и переработке зерна. Правила проектирования</w:t>
            </w:r>
            <w:r w:rsidR="00903407" w:rsidRPr="00E946EF">
              <w:rPr>
                <w:sz w:val="24"/>
                <w:szCs w:val="24"/>
              </w:rPr>
              <w:t>»</w:t>
            </w:r>
          </w:p>
          <w:p w:rsidR="003560E0" w:rsidRPr="00E946EF" w:rsidRDefault="003560E0" w:rsidP="00740C7D">
            <w:pPr>
              <w:tabs>
                <w:tab w:val="left" w:pos="495"/>
              </w:tabs>
              <w:jc w:val="both"/>
              <w:rPr>
                <w:sz w:val="24"/>
                <w:szCs w:val="24"/>
              </w:rPr>
            </w:pP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903407">
            <w:pPr>
              <w:pStyle w:val="ab"/>
              <w:numPr>
                <w:ilvl w:val="0"/>
                <w:numId w:val="4"/>
              </w:numPr>
              <w:tabs>
                <w:tab w:val="left" w:pos="495"/>
              </w:tabs>
              <w:ind w:left="0" w:firstLine="0"/>
              <w:jc w:val="both"/>
              <w:rPr>
                <w:sz w:val="24"/>
                <w:szCs w:val="24"/>
              </w:rPr>
            </w:pPr>
            <w:r w:rsidRPr="00E946EF">
              <w:rPr>
                <w:sz w:val="24"/>
                <w:szCs w:val="24"/>
              </w:rPr>
              <w:t xml:space="preserve">ТКП 293-2010 (02150) </w:t>
            </w:r>
            <w:r w:rsidR="00903407" w:rsidRPr="00E946EF">
              <w:rPr>
                <w:sz w:val="24"/>
                <w:szCs w:val="24"/>
              </w:rPr>
              <w:t>«</w:t>
            </w:r>
            <w:r w:rsidRPr="00E946EF">
              <w:rPr>
                <w:sz w:val="24"/>
                <w:szCs w:val="24"/>
              </w:rPr>
              <w:t>Правила организации и ведения технологического процесса на мукомольных заводах</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 xml:space="preserve">пункты 7.1, 7.2, 7.3, 7.4, 7.5, 7.6, 7.7, 7.8, 7.9, 7.10, 13.4, 13.5, 13.6, 13.7, 13.8, 16.9, 16.10, 16.11, 18.1, 18.2, 18.4, 18.5, 18.6, 18.9, 18.10, 18.11, 19.1, 19.2, 19.3, 19.4, 19.6, 19.10, 19.15, 19.16, 19.17, 19.18, 19.19, </w:t>
            </w:r>
          </w:p>
          <w:p w:rsidR="003560E0" w:rsidRPr="00E946EF" w:rsidRDefault="003560E0" w:rsidP="003560E0">
            <w:pPr>
              <w:pStyle w:val="ConsPlusNormal"/>
              <w:jc w:val="center"/>
              <w:rPr>
                <w:sz w:val="24"/>
                <w:szCs w:val="24"/>
              </w:rPr>
            </w:pPr>
            <w:r w:rsidRPr="00E946EF">
              <w:rPr>
                <w:sz w:val="24"/>
                <w:szCs w:val="24"/>
              </w:rPr>
              <w:t>приложение</w:t>
            </w:r>
            <w:r w:rsidR="00903407" w:rsidRPr="00E946EF">
              <w:rPr>
                <w:sz w:val="24"/>
                <w:szCs w:val="24"/>
              </w:rPr>
              <w:t xml:space="preserve"> Е</w:t>
            </w:r>
          </w:p>
        </w:tc>
      </w:tr>
      <w:tr w:rsidR="003560E0" w:rsidRPr="00E946EF" w:rsidTr="00F17F99">
        <w:tc>
          <w:tcPr>
            <w:tcW w:w="10490" w:type="dxa"/>
            <w:shd w:val="clear" w:color="auto" w:fill="auto"/>
          </w:tcPr>
          <w:p w:rsidR="003560E0" w:rsidRPr="00E946EF" w:rsidRDefault="003560E0" w:rsidP="00740C7D">
            <w:pPr>
              <w:pStyle w:val="ConsPlusNormal"/>
              <w:numPr>
                <w:ilvl w:val="0"/>
                <w:numId w:val="4"/>
              </w:numPr>
              <w:tabs>
                <w:tab w:val="left" w:pos="492"/>
              </w:tabs>
              <w:ind w:left="0" w:firstLine="0"/>
              <w:jc w:val="both"/>
              <w:rPr>
                <w:sz w:val="24"/>
                <w:szCs w:val="24"/>
              </w:rPr>
            </w:pPr>
            <w:r w:rsidRPr="00E946EF">
              <w:rPr>
                <w:sz w:val="24"/>
                <w:szCs w:val="24"/>
              </w:rPr>
              <w:t xml:space="preserve">ТКП 45-3.05-166-2009 </w:t>
            </w:r>
            <w:r w:rsidR="00903407" w:rsidRPr="00E946EF">
              <w:rPr>
                <w:sz w:val="24"/>
                <w:szCs w:val="24"/>
              </w:rPr>
              <w:t>«</w:t>
            </w:r>
            <w:r w:rsidRPr="00E946EF">
              <w:rPr>
                <w:sz w:val="24"/>
                <w:szCs w:val="24"/>
              </w:rPr>
              <w:t>Технологическое оборудование. Правила</w:t>
            </w:r>
            <w:r w:rsidR="005719A2" w:rsidRPr="00E946EF">
              <w:rPr>
                <w:sz w:val="24"/>
                <w:szCs w:val="24"/>
              </w:rPr>
              <w:t xml:space="preserve"> монтажа и испытаний</w:t>
            </w:r>
            <w:r w:rsidR="00903407" w:rsidRPr="00E946EF">
              <w:rPr>
                <w:sz w:val="24"/>
                <w:szCs w:val="24"/>
              </w:rPr>
              <w:t>»</w:t>
            </w:r>
          </w:p>
        </w:tc>
        <w:tc>
          <w:tcPr>
            <w:tcW w:w="4820" w:type="dxa"/>
          </w:tcPr>
          <w:p w:rsidR="003560E0" w:rsidRPr="00E946EF" w:rsidRDefault="00084D2F" w:rsidP="00084D2F">
            <w:pPr>
              <w:pStyle w:val="ConsPlusNormal"/>
              <w:jc w:val="center"/>
              <w:rPr>
                <w:sz w:val="24"/>
                <w:szCs w:val="24"/>
              </w:rPr>
            </w:pPr>
            <w:r w:rsidRPr="00E946EF">
              <w:rPr>
                <w:sz w:val="24"/>
                <w:szCs w:val="24"/>
              </w:rPr>
              <w:t>р</w:t>
            </w:r>
            <w:r w:rsidR="003560E0" w:rsidRPr="00E946EF">
              <w:rPr>
                <w:sz w:val="24"/>
                <w:szCs w:val="24"/>
              </w:rPr>
              <w:t xml:space="preserve">аздел 5, </w:t>
            </w:r>
            <w:r w:rsidRPr="00E946EF">
              <w:rPr>
                <w:sz w:val="24"/>
                <w:szCs w:val="24"/>
              </w:rPr>
              <w:t>под</w:t>
            </w:r>
            <w:r w:rsidR="003560E0" w:rsidRPr="00E946EF">
              <w:rPr>
                <w:sz w:val="24"/>
                <w:szCs w:val="24"/>
              </w:rPr>
              <w:t>пункт</w:t>
            </w:r>
            <w:r w:rsidRPr="00E946EF">
              <w:rPr>
                <w:sz w:val="24"/>
                <w:szCs w:val="24"/>
              </w:rPr>
              <w:t>ы</w:t>
            </w:r>
            <w:r w:rsidR="003560E0" w:rsidRPr="00E946EF">
              <w:rPr>
                <w:sz w:val="24"/>
                <w:szCs w:val="24"/>
              </w:rPr>
              <w:t xml:space="preserve"> 6.1, 6.3 раздела 6, </w:t>
            </w:r>
            <w:r w:rsidRPr="00E946EF">
              <w:rPr>
                <w:sz w:val="24"/>
                <w:szCs w:val="24"/>
              </w:rPr>
              <w:t>под</w:t>
            </w:r>
            <w:r w:rsidR="003560E0" w:rsidRPr="00E946EF">
              <w:rPr>
                <w:sz w:val="24"/>
                <w:szCs w:val="24"/>
              </w:rPr>
              <w:t>пункт</w:t>
            </w:r>
            <w:r w:rsidRPr="00E946EF">
              <w:rPr>
                <w:sz w:val="24"/>
                <w:szCs w:val="24"/>
              </w:rPr>
              <w:t>ы</w:t>
            </w:r>
            <w:r w:rsidR="003560E0" w:rsidRPr="00E946EF">
              <w:rPr>
                <w:sz w:val="24"/>
                <w:szCs w:val="24"/>
              </w:rPr>
              <w:t xml:space="preserve"> 7.1-7.3 раздел</w:t>
            </w:r>
            <w:r w:rsidRPr="00E946EF">
              <w:rPr>
                <w:sz w:val="24"/>
                <w:szCs w:val="24"/>
              </w:rPr>
              <w:t>а 7</w:t>
            </w:r>
          </w:p>
        </w:tc>
      </w:tr>
      <w:tr w:rsidR="003560E0" w:rsidRPr="00E946EF" w:rsidTr="00F17F99">
        <w:tc>
          <w:tcPr>
            <w:tcW w:w="10490" w:type="dxa"/>
            <w:shd w:val="clear" w:color="auto" w:fill="auto"/>
          </w:tcPr>
          <w:p w:rsidR="003560E0" w:rsidRPr="00E946EF" w:rsidRDefault="00084D2F" w:rsidP="005719A2">
            <w:pPr>
              <w:pStyle w:val="ab"/>
              <w:numPr>
                <w:ilvl w:val="0"/>
                <w:numId w:val="4"/>
              </w:numPr>
              <w:tabs>
                <w:tab w:val="left" w:pos="492"/>
              </w:tabs>
              <w:spacing w:line="280" w:lineRule="exact"/>
              <w:ind w:left="0" w:firstLine="0"/>
              <w:jc w:val="both"/>
              <w:rPr>
                <w:sz w:val="24"/>
                <w:szCs w:val="24"/>
              </w:rPr>
            </w:pPr>
            <w:r w:rsidRPr="00E946EF">
              <w:rPr>
                <w:bCs/>
                <w:sz w:val="24"/>
                <w:szCs w:val="24"/>
              </w:rPr>
              <w:t xml:space="preserve">ТКП 45-3.05-167-2009   </w:t>
            </w:r>
            <w:r w:rsidR="00903407" w:rsidRPr="00E946EF">
              <w:rPr>
                <w:bCs/>
                <w:sz w:val="24"/>
                <w:szCs w:val="24"/>
              </w:rPr>
              <w:t>«</w:t>
            </w:r>
            <w:r w:rsidRPr="00E946EF">
              <w:rPr>
                <w:bCs/>
                <w:sz w:val="24"/>
                <w:szCs w:val="24"/>
              </w:rPr>
              <w:t>Технологические трубопроводы. Правила монтажа и испытаний</w:t>
            </w:r>
            <w:r w:rsidR="00903407" w:rsidRPr="00E946EF">
              <w:rPr>
                <w:bCs/>
                <w:sz w:val="24"/>
                <w:szCs w:val="24"/>
              </w:rPr>
              <w:t>»</w:t>
            </w:r>
          </w:p>
        </w:tc>
        <w:tc>
          <w:tcPr>
            <w:tcW w:w="4820" w:type="dxa"/>
          </w:tcPr>
          <w:p w:rsidR="003560E0" w:rsidRPr="00E946EF" w:rsidRDefault="003560E0" w:rsidP="003560E0">
            <w:pPr>
              <w:tabs>
                <w:tab w:val="left" w:pos="6804"/>
              </w:tabs>
              <w:spacing w:line="280" w:lineRule="exact"/>
              <w:jc w:val="center"/>
              <w:rPr>
                <w:sz w:val="24"/>
                <w:szCs w:val="24"/>
              </w:rPr>
            </w:pPr>
            <w:r w:rsidRPr="00E946EF">
              <w:rPr>
                <w:sz w:val="24"/>
                <w:szCs w:val="24"/>
              </w:rPr>
              <w:t>разделы 5-12, приложения</w:t>
            </w:r>
            <w:r w:rsidR="005719A2" w:rsidRPr="00E946EF">
              <w:rPr>
                <w:sz w:val="24"/>
                <w:szCs w:val="24"/>
              </w:rPr>
              <w:t xml:space="preserve"> А-Д</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492"/>
              </w:tabs>
              <w:ind w:left="0" w:firstLine="0"/>
              <w:jc w:val="both"/>
              <w:rPr>
                <w:sz w:val="24"/>
                <w:szCs w:val="24"/>
              </w:rPr>
            </w:pPr>
            <w:r w:rsidRPr="00E946EF">
              <w:rPr>
                <w:sz w:val="24"/>
                <w:szCs w:val="24"/>
              </w:rPr>
              <w:t>РД РБ 02150.020-2004 Инструкция по проектированию (конструированию), установке и эксплуатации взрыворазрядных устройств на потенциально опасном оборудовании производств и объектов по хранению и переработке зерна, утверждена приказом Департамента по хлебопродуктам Министерства сельского хозяйства и продовольствия Республики Беларусь от 2 декабря 2004 г. № 139</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492"/>
              </w:tabs>
              <w:ind w:left="0" w:firstLine="0"/>
              <w:jc w:val="both"/>
              <w:rPr>
                <w:sz w:val="24"/>
                <w:szCs w:val="24"/>
              </w:rPr>
            </w:pPr>
            <w:r w:rsidRPr="00E946EF">
              <w:rPr>
                <w:sz w:val="24"/>
                <w:szCs w:val="24"/>
              </w:rPr>
              <w:t>РД РБ 02150.019-2004 Правила организации и ведения технологических процессов производства продукции комбикормовой промышленности, утвержденные приказом Департамента по хлебопродуктам Министерства сельского хозяйства и продовольствия Республики Беларусь от 1 октября 2004 г. №</w:t>
            </w:r>
            <w:r w:rsidR="00084D2F" w:rsidRPr="00E946EF">
              <w:rPr>
                <w:sz w:val="24"/>
                <w:szCs w:val="24"/>
              </w:rPr>
              <w:t xml:space="preserve"> </w:t>
            </w:r>
            <w:r w:rsidR="005719A2" w:rsidRPr="00E946EF">
              <w:rPr>
                <w:sz w:val="24"/>
                <w:szCs w:val="24"/>
              </w:rPr>
              <w:t>104</w:t>
            </w:r>
          </w:p>
        </w:tc>
        <w:tc>
          <w:tcPr>
            <w:tcW w:w="4820" w:type="dxa"/>
          </w:tcPr>
          <w:p w:rsidR="003560E0" w:rsidRPr="00E946EF" w:rsidRDefault="003560E0" w:rsidP="003560E0">
            <w:pPr>
              <w:pStyle w:val="ConsPlusNormal"/>
              <w:jc w:val="both"/>
              <w:rPr>
                <w:sz w:val="24"/>
                <w:szCs w:val="24"/>
              </w:rPr>
            </w:pPr>
            <w:r w:rsidRPr="00E946EF">
              <w:rPr>
                <w:sz w:val="24"/>
                <w:szCs w:val="24"/>
              </w:rPr>
              <w:t>пункты 4.2, 4.3, 4.4, 4.7, 4.8, 4.9, 4.10, 4.12, 4.13, 4.14, 4.15, 4.16, 4.17, 4.18, 4.19, 4.20, 4.21, 4.22, 4.23, 4.24, 4.25, 4.29, 4.30, 4.31, 6.8, 6.9, 6.10, 6.11, р.7, 7.1.5, 7.1.6, 7.2.4, 7.2.5, 7.7.6, 7.7.7, 7.8.2, 7.8.3, 7.9.4, 7.10.2, 7.10.7, 7.11.1, 7.11.4, 7.12.6, 7.13.7, 7.15.8, 7.18.3, 7.19.5, 7.20.1, 7.22.3, 7.22.5, 7.23.2, 7.25.1, 7.25.2, 7.31.10, 7.31.11, 7.33.6.1, 11.1, 11.2, 11.3, 11.4, 11.9, 12.3.2, 12.5.2, 13.1, 13.1.1, 13.1.2, 13.1.3, 13.1.4, 13.1.6, 13.1.7, 13.2, 13.3, 14.1, 14.2, 14.3, 14.4, 14.5; приложение П7, пункты 1, 2, 3, 5, 6, 7, 8, 9, 10, 11, 12, р. 13, р. 14, пункты14.1, 14.3, 14.4, 14.5, 14.6, 16.7, 16.8, 16.9; приложение П8, пункты 3.2, 3.2.1; приложение П9, П.9.1, пункты 1.2, 1.3, П9.2, пункты 2.1, 2.2., 2.3, 2.4, 2.5, 2.6, 2.11, 2.13; П9.4, пункты 4.2, 4.4; П9.5, п. 5.2; П10.2, пункты 2.1, 2.2, 2.3, 2.4, 2.5, 2.6, 2.7, 2.8, 2.9, 2.10, 2.11; П12.2, пункты 2.1, 2.2, 2.3, 2.4, 2.5, 2.6, 2.7, 2.8, 2.9, 2.10; П12.4, п. 4.3; П13.5, п. 30; П.20, П.20.1, пункты 1.1., 1.2, 1.2.1, 1.2.2, 1.2.3, 1.2.4, 1.2.5, 1.2.6, 1.2.7, 1.2.8, 1.2.9, 1.2.10, 1.2.11, 1.2.12, 1.2.13, 1.2.14, 1.2.15, 1.2.16, 1.2.17, 1.2.18, 1.2.19, 1.2.20, 1.2.21, 1.2.22, 1.2.23, 1.3, П20.2, пункты 2.1, 2.2, 2.2.1, 2.2.2, 2.2.3, 2.2.4, 2.2.5, 2.2.6, 2.2.7.</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Правила организации и ведения технологического процесса на крупяных предприятиях, утвержденные приказом Министерства хлебопродуктов СССР от 25 сентября 1989 г. № 8-14/674 (часть 1, часть 2)</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1.10, 4.1, 4.4, 4.5, 4.8, 4.9, 7.5, 8.1, 8.4, приложение 25. </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Правила организации и ведения технологического процесса на элеваторах и хлебоприемных предприятиях, утвержденные приказом Министерства заготовок СССР от 25 июля 1983 г. № 251</w:t>
            </w:r>
          </w:p>
        </w:tc>
        <w:tc>
          <w:tcPr>
            <w:tcW w:w="4820" w:type="dxa"/>
          </w:tcPr>
          <w:p w:rsidR="003560E0" w:rsidRPr="00E946EF" w:rsidRDefault="003560E0" w:rsidP="00217EDC">
            <w:pPr>
              <w:pStyle w:val="ConsPlusNormal"/>
              <w:tabs>
                <w:tab w:val="left" w:pos="555"/>
              </w:tabs>
              <w:jc w:val="both"/>
              <w:rPr>
                <w:sz w:val="24"/>
                <w:szCs w:val="24"/>
              </w:rPr>
            </w:pPr>
            <w:r w:rsidRPr="00E946EF">
              <w:rPr>
                <w:sz w:val="24"/>
                <w:szCs w:val="24"/>
              </w:rPr>
              <w:t>пункты 1.1, 1.2, 1.3, 1.4, 1.5, 2.1, 2.2, 2.3, 2.4, 2.6, 3.20, 3.27, 4.3, 4.7.1, 4.7.2, 4.7.3, 4.7.4, 4.9, 4.10, 4.11, 4.11.2, 4.11.4, 4.11.5, 4.11.6, 4.21, 4.25, 4.26, 4.28, 4.30, 4.47, 4.48, 4.49, 4.50, 4.51, 4.67, 4.68, 4.69, 4.70, 4.76, 4.77, 4.78.1, 4.78.2, 4.79, 4.80, 4.83.1, 4.83.2, 4.84, 4.88, 5.7, 5.9, 6.1, 6.2, 6.3, 6.4, 6.5, 6.6, 7.1, 7.2, 7.2.1, 7.2.2, 7.2.4, 7.4, 7.11, 7.14, 7.15, 7.16, 7.17, 7.18, 7.19, 7.20, 7.21, 7.21.1, 7.21.2, 7.22, 7.23, 7.27, 7.37, 7.38, 7.42, 7.43, 7.48, 7.50, 8.12, 8.13, 10.4, 10.5, 10.7, 10.8, 10.9, 10.10, 10.</w:t>
            </w:r>
            <w:r w:rsidR="00217EDC" w:rsidRPr="00E946EF">
              <w:rPr>
                <w:sz w:val="24"/>
                <w:szCs w:val="24"/>
              </w:rPr>
              <w:t>11, 10.26, 11.7, 11.11, 11.12,</w:t>
            </w:r>
            <w:r w:rsidRPr="00E946EF">
              <w:rPr>
                <w:sz w:val="24"/>
                <w:szCs w:val="24"/>
              </w:rPr>
              <w:t xml:space="preserve"> 12 </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Рекомендации по проектированию и эксплуатации систем локализации взрыва в оборудовании предприятий по хранению и переработке зерна, утвержденные приказом Министерства хлебопродуктов СССР от 16 февраля 1986 г.</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 xml:space="preserve">Методические указания Порядок разработки, согласования, утверждения, изменения и содержание технологических регламентов производства продукции мукомольно-крупяной и комбикормовой промышленности, утвержденные приказом Департамента по хлебопродуктам Министерства сельского хозяйства и продовольствия от 14 апреля 2003 г. </w:t>
            </w:r>
            <w:r w:rsidRPr="00E946EF">
              <w:rPr>
                <w:sz w:val="24"/>
                <w:szCs w:val="24"/>
              </w:rPr>
              <w:br/>
              <w:t>№ 30</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Методические указания о порядке разработки, согласования, утверждения и изменения технологических схем производств по хранению и переработке зерна, утвержденные приказом Департамента по хлебопродуктам Министерства сельского хозяйства и продовольствия Республики Бе</w:t>
            </w:r>
            <w:r w:rsidR="005719A2" w:rsidRPr="00E946EF">
              <w:rPr>
                <w:sz w:val="24"/>
                <w:szCs w:val="24"/>
              </w:rPr>
              <w:t>ларусь от 31 марта 2009 г. № 88</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 4.2, 4.3, 4.5, 4.6, 4.7, 4.8, 5.1, 5.2, 5.8, 5.9, 5.10, 6.1, 6.2, 6.3, 6.4, 6.5, 6.6, 6.7, 6.8, 6.9, 6.10, 6.11, 6.12, 6.13, 6.14, 6.15, 6.16, 6.17, 6.18, 6.19, 6.20, 6.21, 6.22, 6.23, 6.24, 7.2, 7.3, 7.4, 7.5, 7.6, 7.7, 7.8, 8.1, 8.2, 8.3, 8.3.1, 8.3.1.2, 8.3.2.1, 8.3.2.2, 8.3.2.3, 8.3.2.4, 8.3.2.5, 8.3.2.6, 8.3.2.7, 8.3.3.1, 8.3.3.2, 8.3.3.3, 8.3.3.4, 8.3.3.5, 8.3.3.6, 8.3.3.7, 8.3.3.8, 8.3.3.9, 8.3.3.10, 8.3.3.11, 8.3.3.12, 8.3.3.14, 8.3.3.15, 8.3.3.16, 9.1, 9.3.1, 9.3.2, 9.3.3, 9.4.1, 9.4.3, 9.4.4, 9.4.5, 9.4.6, 9.4.7, 9.4.8, 9.4.9, 9.4.10, 9.4.11, 9.4.12.1, 9.4.12.2, 9.4.12.3, 9.4.12.4, 9.4.12.5, 10.2, 10.3, 10.4, 10.5, 10.6, 10.7, 10.8, приложения А, Б, В, Г, Д, Е. </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475"/>
              </w:tabs>
              <w:ind w:left="0" w:firstLine="0"/>
              <w:jc w:val="both"/>
              <w:rPr>
                <w:sz w:val="24"/>
                <w:szCs w:val="24"/>
              </w:rPr>
            </w:pPr>
            <w:r w:rsidRPr="00E946EF">
              <w:rPr>
                <w:sz w:val="24"/>
                <w:szCs w:val="24"/>
              </w:rPr>
              <w:t xml:space="preserve">Инструкция по составлению планов ликвидации аварий и защиты обслуживающего персонала на предприятиях по хранению </w:t>
            </w:r>
            <w:r w:rsidR="00182444" w:rsidRPr="00E946EF">
              <w:rPr>
                <w:sz w:val="24"/>
                <w:szCs w:val="24"/>
              </w:rPr>
              <w:t>и переработке зерна, утвержденная</w:t>
            </w:r>
            <w:r w:rsidRPr="00E946EF">
              <w:rPr>
                <w:sz w:val="24"/>
                <w:szCs w:val="24"/>
              </w:rPr>
              <w:t xml:space="preserve"> заместителем министра хлебопродуктов Л.Ф.Крыжановским, 1994 г</w:t>
            </w:r>
            <w:r w:rsidR="005719A2" w:rsidRPr="00E946EF">
              <w:rPr>
                <w:sz w:val="24"/>
                <w:szCs w:val="24"/>
              </w:rPr>
              <w:t>.</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1.1, 1.2, 1.4, 1.5, 1.5.1, 1.5.2, 1.5.3, 1.6, 1.6.1, 1.6.2, 1.6.3, 1.6.4, 1.8, 1.9, 2.1, 2.2, 2.3, 2.4, 2.5, 2.6, приложения 1, 2, 3, 4, 5, 6, 7,  </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475"/>
              </w:tabs>
              <w:ind w:left="0" w:firstLine="0"/>
              <w:jc w:val="both"/>
              <w:rPr>
                <w:sz w:val="24"/>
                <w:szCs w:val="24"/>
              </w:rPr>
            </w:pPr>
            <w:r w:rsidRPr="00E946EF">
              <w:rPr>
                <w:sz w:val="24"/>
                <w:szCs w:val="24"/>
              </w:rPr>
              <w:t>Методические указания по составлению планов ликвидации аварий и защиты обслуживающего персонала на предприятиях по хранению и переработке зерна, утвер</w:t>
            </w:r>
            <w:r w:rsidR="00182444" w:rsidRPr="00E946EF">
              <w:rPr>
                <w:sz w:val="24"/>
                <w:szCs w:val="24"/>
              </w:rPr>
              <w:t>жденные</w:t>
            </w:r>
            <w:r w:rsidRPr="00E946EF">
              <w:rPr>
                <w:sz w:val="24"/>
                <w:szCs w:val="24"/>
              </w:rPr>
              <w:t xml:space="preserve"> заместителем министра хлебопродуктов Л.Ф.Крыжановским, 1998 г</w:t>
            </w:r>
            <w:r w:rsidR="005719A2" w:rsidRPr="00E946EF">
              <w:rPr>
                <w:sz w:val="24"/>
                <w:szCs w:val="24"/>
              </w:rPr>
              <w:t>.</w:t>
            </w:r>
          </w:p>
        </w:tc>
        <w:tc>
          <w:tcPr>
            <w:tcW w:w="4820" w:type="dxa"/>
          </w:tcPr>
          <w:p w:rsidR="003560E0" w:rsidRPr="00E946EF" w:rsidRDefault="003560E0" w:rsidP="005719A2">
            <w:pPr>
              <w:pStyle w:val="ConsPlusNormal"/>
              <w:jc w:val="center"/>
              <w:rPr>
                <w:sz w:val="24"/>
                <w:szCs w:val="24"/>
              </w:rPr>
            </w:pPr>
            <w:r w:rsidRPr="00E946EF">
              <w:rPr>
                <w:sz w:val="24"/>
                <w:szCs w:val="24"/>
              </w:rPr>
              <w:t>пункты 2</w:t>
            </w:r>
            <w:r w:rsidR="005719A2" w:rsidRPr="00E946EF">
              <w:rPr>
                <w:sz w:val="24"/>
                <w:szCs w:val="24"/>
              </w:rPr>
              <w:t>-</w:t>
            </w:r>
            <w:r w:rsidRPr="00E946EF">
              <w:rPr>
                <w:sz w:val="24"/>
                <w:szCs w:val="24"/>
              </w:rPr>
              <w:t>5, приложения 1</w:t>
            </w:r>
            <w:r w:rsidR="005719A2" w:rsidRPr="00E946EF">
              <w:rPr>
                <w:sz w:val="24"/>
                <w:szCs w:val="24"/>
              </w:rPr>
              <w:t>-</w:t>
            </w:r>
            <w:r w:rsidRPr="00E946EF">
              <w:rPr>
                <w:sz w:val="24"/>
                <w:szCs w:val="24"/>
              </w:rPr>
              <w:t>4.</w:t>
            </w:r>
          </w:p>
        </w:tc>
      </w:tr>
      <w:tr w:rsidR="003560E0" w:rsidRPr="00E946EF" w:rsidTr="00F17F99">
        <w:tc>
          <w:tcPr>
            <w:tcW w:w="10490" w:type="dxa"/>
            <w:shd w:val="clear" w:color="auto" w:fill="auto"/>
          </w:tcPr>
          <w:p w:rsidR="003560E0" w:rsidRPr="00E946EF" w:rsidRDefault="003560E0" w:rsidP="00182444">
            <w:pPr>
              <w:pStyle w:val="ab"/>
              <w:numPr>
                <w:ilvl w:val="0"/>
                <w:numId w:val="4"/>
              </w:numPr>
              <w:tabs>
                <w:tab w:val="left" w:pos="475"/>
              </w:tabs>
              <w:ind w:left="0" w:firstLine="0"/>
              <w:jc w:val="both"/>
              <w:rPr>
                <w:sz w:val="24"/>
                <w:szCs w:val="24"/>
              </w:rPr>
            </w:pPr>
            <w:r w:rsidRPr="00E946EF">
              <w:rPr>
                <w:sz w:val="24"/>
                <w:szCs w:val="24"/>
              </w:rPr>
              <w:t>Положение по разработке планов локализации и ликвидации инцидентов и аварий на опасных производственных объектах организаций концерна «Белнефтехим», утвержден</w:t>
            </w:r>
            <w:r w:rsidR="00182444" w:rsidRPr="00E946EF">
              <w:rPr>
                <w:sz w:val="24"/>
                <w:szCs w:val="24"/>
              </w:rPr>
              <w:t>н</w:t>
            </w:r>
            <w:r w:rsidRPr="00E946EF">
              <w:rPr>
                <w:sz w:val="24"/>
                <w:szCs w:val="24"/>
              </w:rPr>
              <w:t>о</w:t>
            </w:r>
            <w:r w:rsidR="00182444" w:rsidRPr="00E946EF">
              <w:rPr>
                <w:sz w:val="24"/>
                <w:szCs w:val="24"/>
              </w:rPr>
              <w:t>е</w:t>
            </w:r>
            <w:r w:rsidRPr="00E946EF">
              <w:rPr>
                <w:sz w:val="24"/>
                <w:szCs w:val="24"/>
              </w:rPr>
              <w:t xml:space="preserve"> приказом концерна «Белнефте</w:t>
            </w:r>
            <w:r w:rsidR="005719A2" w:rsidRPr="00E946EF">
              <w:rPr>
                <w:sz w:val="24"/>
                <w:szCs w:val="24"/>
              </w:rPr>
              <w:t>хим» от 3 октября 2002 г. № 479</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475"/>
              </w:tabs>
              <w:ind w:left="0" w:firstLine="0"/>
              <w:jc w:val="both"/>
              <w:rPr>
                <w:sz w:val="24"/>
                <w:szCs w:val="24"/>
              </w:rPr>
            </w:pPr>
            <w:r w:rsidRPr="00E946EF">
              <w:rPr>
                <w:sz w:val="24"/>
                <w:szCs w:val="24"/>
              </w:rPr>
              <w:t>Положение о технологических регламентах на химические и нефтеперерабатывающие производства, утверждено приказом концерна «Белнефтехим» от 17</w:t>
            </w:r>
            <w:r w:rsidR="005719A2" w:rsidRPr="00E946EF">
              <w:rPr>
                <w:sz w:val="24"/>
                <w:szCs w:val="24"/>
              </w:rPr>
              <w:t xml:space="preserve"> декабря 2</w:t>
            </w:r>
            <w:r w:rsidRPr="00E946EF">
              <w:rPr>
                <w:sz w:val="24"/>
                <w:szCs w:val="24"/>
              </w:rPr>
              <w:t xml:space="preserve">003 </w:t>
            </w:r>
            <w:r w:rsidR="005719A2" w:rsidRPr="00E946EF">
              <w:rPr>
                <w:sz w:val="24"/>
                <w:szCs w:val="24"/>
              </w:rPr>
              <w:t>г. № 640</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pStyle w:val="ConsPlusNormal"/>
              <w:jc w:val="center"/>
              <w:rPr>
                <w:sz w:val="24"/>
                <w:szCs w:val="24"/>
              </w:rPr>
            </w:pPr>
          </w:p>
          <w:p w:rsidR="003560E0" w:rsidRPr="00E946EF" w:rsidRDefault="003560E0" w:rsidP="003560E0">
            <w:pPr>
              <w:pStyle w:val="ConsPlusNormal"/>
              <w:jc w:val="center"/>
              <w:rPr>
                <w:sz w:val="24"/>
                <w:szCs w:val="24"/>
              </w:rPr>
            </w:pPr>
            <w:r w:rsidRPr="00E946EF">
              <w:rPr>
                <w:sz w:val="24"/>
                <w:szCs w:val="24"/>
              </w:rPr>
              <w:t xml:space="preserve"> Нормативные правовые акты для объектов горной промышленности</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Кодекс Республики Беларусь о недрах</w:t>
            </w:r>
          </w:p>
        </w:tc>
        <w:tc>
          <w:tcPr>
            <w:tcW w:w="4820" w:type="dxa"/>
            <w:shd w:val="clear" w:color="auto" w:fill="auto"/>
          </w:tcPr>
          <w:p w:rsidR="003560E0" w:rsidRPr="00E946EF" w:rsidRDefault="00112888" w:rsidP="00112888">
            <w:pPr>
              <w:pStyle w:val="ConsPlusNormal"/>
              <w:jc w:val="center"/>
              <w:rPr>
                <w:sz w:val="24"/>
                <w:szCs w:val="24"/>
              </w:rPr>
            </w:pPr>
            <w:r w:rsidRPr="00E946EF">
              <w:rPr>
                <w:sz w:val="24"/>
                <w:szCs w:val="24"/>
              </w:rPr>
              <w:t xml:space="preserve">подпункты 1.2, 1.3 пункта 1, подпункты 2.5, 2.12, 2.16 пункта 2 </w:t>
            </w:r>
            <w:r w:rsidR="003560E0" w:rsidRPr="00E946EF">
              <w:rPr>
                <w:sz w:val="24"/>
                <w:szCs w:val="24"/>
              </w:rPr>
              <w:t>стать</w:t>
            </w:r>
            <w:r w:rsidRPr="00E946EF">
              <w:rPr>
                <w:sz w:val="24"/>
                <w:szCs w:val="24"/>
              </w:rPr>
              <w:t>и</w:t>
            </w:r>
            <w:r w:rsidR="003560E0" w:rsidRPr="00E946EF">
              <w:rPr>
                <w:sz w:val="24"/>
                <w:szCs w:val="24"/>
              </w:rPr>
              <w:t xml:space="preserve"> 16</w:t>
            </w:r>
            <w:r w:rsidRPr="00E946EF">
              <w:rPr>
                <w:sz w:val="24"/>
                <w:szCs w:val="24"/>
              </w:rPr>
              <w:t xml:space="preserve">, </w:t>
            </w:r>
            <w:r w:rsidR="003560E0" w:rsidRPr="00E946EF">
              <w:rPr>
                <w:sz w:val="24"/>
                <w:szCs w:val="24"/>
              </w:rPr>
              <w:t xml:space="preserve">статьи 40, 43, </w:t>
            </w:r>
            <w:r w:rsidRPr="00E946EF">
              <w:rPr>
                <w:sz w:val="24"/>
                <w:szCs w:val="24"/>
              </w:rPr>
              <w:t xml:space="preserve">пункты 1-3 статьи </w:t>
            </w:r>
            <w:r w:rsidR="003560E0" w:rsidRPr="00E946EF">
              <w:rPr>
                <w:sz w:val="24"/>
                <w:szCs w:val="24"/>
              </w:rPr>
              <w:t xml:space="preserve">54, </w:t>
            </w:r>
            <w:r w:rsidRPr="00E946EF">
              <w:rPr>
                <w:sz w:val="24"/>
                <w:szCs w:val="24"/>
              </w:rPr>
              <w:t>пункт 1 статьи 60,</w:t>
            </w:r>
            <w:r w:rsidR="003560E0" w:rsidRPr="00E946EF">
              <w:rPr>
                <w:sz w:val="24"/>
                <w:szCs w:val="24"/>
              </w:rPr>
              <w:t xml:space="preserve"> статьи 70, 83</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z w:val="24"/>
                <w:szCs w:val="24"/>
              </w:rPr>
              <w:t>ТР ТС 004/2011 «О безопасности низковольтного оборудования»</w:t>
            </w:r>
          </w:p>
        </w:tc>
        <w:tc>
          <w:tcPr>
            <w:tcW w:w="4820" w:type="dxa"/>
            <w:shd w:val="clear" w:color="auto" w:fill="auto"/>
          </w:tcPr>
          <w:p w:rsidR="003560E0" w:rsidRPr="00E946EF" w:rsidRDefault="00112888" w:rsidP="00112888">
            <w:pPr>
              <w:jc w:val="center"/>
              <w:rPr>
                <w:sz w:val="24"/>
                <w:szCs w:val="24"/>
              </w:rPr>
            </w:pPr>
            <w:r w:rsidRPr="00E946EF">
              <w:rPr>
                <w:sz w:val="24"/>
                <w:szCs w:val="24"/>
              </w:rPr>
              <w:t>статьи</w:t>
            </w:r>
            <w:r w:rsidR="003560E0" w:rsidRPr="00E946EF">
              <w:rPr>
                <w:sz w:val="24"/>
                <w:szCs w:val="24"/>
              </w:rPr>
              <w:t xml:space="preserve"> 5</w:t>
            </w:r>
            <w:r w:rsidRPr="00E946EF">
              <w:rPr>
                <w:sz w:val="24"/>
                <w:szCs w:val="24"/>
              </w:rPr>
              <w:t>-</w:t>
            </w:r>
            <w:r w:rsidR="003560E0" w:rsidRPr="00E946EF">
              <w:rPr>
                <w:sz w:val="24"/>
                <w:szCs w:val="24"/>
              </w:rPr>
              <w:t>7</w:t>
            </w:r>
          </w:p>
        </w:tc>
      </w:tr>
      <w:tr w:rsidR="003560E0" w:rsidRPr="00E946EF" w:rsidTr="00F17F99">
        <w:tc>
          <w:tcPr>
            <w:tcW w:w="10490" w:type="dxa"/>
            <w:shd w:val="clear" w:color="auto" w:fill="auto"/>
          </w:tcPr>
          <w:p w:rsidR="003560E0" w:rsidRPr="00E946EF" w:rsidRDefault="003560E0" w:rsidP="005719A2">
            <w:pPr>
              <w:pStyle w:val="ab"/>
              <w:numPr>
                <w:ilvl w:val="0"/>
                <w:numId w:val="4"/>
              </w:numPr>
              <w:shd w:val="clear" w:color="auto" w:fill="FFFFFF"/>
              <w:tabs>
                <w:tab w:val="left" w:pos="540"/>
              </w:tabs>
              <w:ind w:left="67" w:firstLine="0"/>
              <w:jc w:val="both"/>
              <w:rPr>
                <w:sz w:val="24"/>
                <w:szCs w:val="24"/>
              </w:rPr>
            </w:pPr>
            <w:r w:rsidRPr="00E946EF">
              <w:rPr>
                <w:spacing w:val="2"/>
                <w:sz w:val="24"/>
                <w:szCs w:val="24"/>
              </w:rPr>
              <w:t>ТР ТС 006/2011 «О безопасности пиротехнических изделий»</w:t>
            </w:r>
          </w:p>
        </w:tc>
        <w:tc>
          <w:tcPr>
            <w:tcW w:w="4820" w:type="dxa"/>
            <w:shd w:val="clear" w:color="auto" w:fill="auto"/>
          </w:tcPr>
          <w:p w:rsidR="003560E0" w:rsidRPr="00E946EF" w:rsidRDefault="003560E0" w:rsidP="00112888">
            <w:pPr>
              <w:jc w:val="both"/>
              <w:rPr>
                <w:sz w:val="24"/>
                <w:szCs w:val="24"/>
              </w:rPr>
            </w:pPr>
            <w:r w:rsidRPr="00E946EF">
              <w:rPr>
                <w:sz w:val="24"/>
                <w:szCs w:val="24"/>
              </w:rPr>
              <w:t>подпункты д), ж), з), и) пункта 2</w:t>
            </w:r>
            <w:r w:rsidR="00112888" w:rsidRPr="00E946EF">
              <w:rPr>
                <w:sz w:val="24"/>
                <w:szCs w:val="24"/>
              </w:rPr>
              <w:t xml:space="preserve">, </w:t>
            </w:r>
            <w:r w:rsidRPr="00E946EF">
              <w:rPr>
                <w:sz w:val="24"/>
                <w:szCs w:val="24"/>
              </w:rPr>
              <w:t xml:space="preserve"> </w:t>
            </w:r>
            <w:r w:rsidR="00112888" w:rsidRPr="00E946EF">
              <w:rPr>
                <w:sz w:val="24"/>
                <w:szCs w:val="24"/>
              </w:rPr>
              <w:t>пункт 4, подпункт а) пункта 5</w:t>
            </w:r>
            <w:r w:rsidRPr="00E946EF">
              <w:rPr>
                <w:sz w:val="24"/>
                <w:szCs w:val="24"/>
              </w:rPr>
              <w:t>, подпункты 6.1, 6.2, 6.4 пункта 6, пункт 8, часть 1 пункта 9, подпункт б) пункта 9, пункт 10 статьи 4, пункт 9 статьи 6, статья 7, статья 9, приложение 1, приложение 2</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pacing w:val="2"/>
                <w:sz w:val="24"/>
                <w:szCs w:val="24"/>
              </w:rPr>
              <w:t>ТР ТС</w:t>
            </w:r>
            <w:r w:rsidRPr="00E946EF">
              <w:rPr>
                <w:sz w:val="24"/>
                <w:szCs w:val="24"/>
              </w:rPr>
              <w:t xml:space="preserve"> 010/201</w:t>
            </w:r>
            <w:r w:rsidRPr="00E946EF">
              <w:rPr>
                <w:spacing w:val="2"/>
                <w:sz w:val="24"/>
                <w:szCs w:val="24"/>
              </w:rPr>
              <w:t xml:space="preserve"> </w:t>
            </w:r>
            <w:r w:rsidRPr="00E946EF">
              <w:rPr>
                <w:sz w:val="24"/>
                <w:szCs w:val="24"/>
              </w:rPr>
              <w:t xml:space="preserve"> «О безопасности машин и оборудования» </w:t>
            </w:r>
          </w:p>
        </w:tc>
        <w:tc>
          <w:tcPr>
            <w:tcW w:w="4820" w:type="dxa"/>
            <w:shd w:val="clear" w:color="auto" w:fill="auto"/>
          </w:tcPr>
          <w:p w:rsidR="003560E0" w:rsidRPr="00E946EF" w:rsidRDefault="00112888" w:rsidP="00E1699E">
            <w:pPr>
              <w:jc w:val="center"/>
              <w:rPr>
                <w:sz w:val="24"/>
                <w:szCs w:val="24"/>
              </w:rPr>
            </w:pPr>
            <w:r w:rsidRPr="00E946EF">
              <w:rPr>
                <w:sz w:val="24"/>
                <w:szCs w:val="24"/>
              </w:rPr>
              <w:t>пункты 6-9</w:t>
            </w:r>
            <w:r w:rsidR="00E1699E" w:rsidRPr="00E946EF">
              <w:rPr>
                <w:sz w:val="24"/>
                <w:szCs w:val="24"/>
              </w:rPr>
              <w:t xml:space="preserve"> </w:t>
            </w:r>
            <w:r w:rsidR="003560E0" w:rsidRPr="00E946EF">
              <w:rPr>
                <w:sz w:val="24"/>
                <w:szCs w:val="24"/>
              </w:rPr>
              <w:t xml:space="preserve">статьи 5, </w:t>
            </w:r>
            <w:r w:rsidR="00E1699E" w:rsidRPr="00E946EF">
              <w:rPr>
                <w:sz w:val="24"/>
                <w:szCs w:val="24"/>
              </w:rPr>
              <w:t>пункт 1 статьи 7,  пункты 2-10 статьи 8</w:t>
            </w:r>
            <w:r w:rsidR="003560E0" w:rsidRPr="00E946EF">
              <w:rPr>
                <w:sz w:val="24"/>
                <w:szCs w:val="24"/>
              </w:rPr>
              <w:t>, пункты 1,3-5</w:t>
            </w:r>
            <w:r w:rsidR="00E1699E" w:rsidRPr="00E946EF">
              <w:rPr>
                <w:sz w:val="24"/>
                <w:szCs w:val="24"/>
              </w:rPr>
              <w:t xml:space="preserve"> статьи 12</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z w:val="24"/>
                <w:szCs w:val="24"/>
              </w:rPr>
              <w:t>ТР ТС 012/2011 «О безопасности оборудования для работы во взрывоопасных средах»</w:t>
            </w:r>
          </w:p>
        </w:tc>
        <w:tc>
          <w:tcPr>
            <w:tcW w:w="4820" w:type="dxa"/>
            <w:shd w:val="clear" w:color="auto" w:fill="auto"/>
          </w:tcPr>
          <w:p w:rsidR="003560E0" w:rsidRPr="00E946EF" w:rsidRDefault="00E1699E" w:rsidP="00E1699E">
            <w:pPr>
              <w:jc w:val="center"/>
              <w:rPr>
                <w:sz w:val="24"/>
                <w:szCs w:val="24"/>
              </w:rPr>
            </w:pPr>
            <w:r w:rsidRPr="00E946EF">
              <w:rPr>
                <w:sz w:val="24"/>
                <w:szCs w:val="24"/>
              </w:rPr>
              <w:t>с</w:t>
            </w:r>
            <w:r w:rsidR="003560E0" w:rsidRPr="00E946EF">
              <w:rPr>
                <w:sz w:val="24"/>
                <w:szCs w:val="24"/>
              </w:rPr>
              <w:t>тать</w:t>
            </w:r>
            <w:r w:rsidRPr="00E946EF">
              <w:rPr>
                <w:sz w:val="24"/>
                <w:szCs w:val="24"/>
              </w:rPr>
              <w:t>и 4-</w:t>
            </w:r>
            <w:r w:rsidR="003560E0" w:rsidRPr="00E946EF">
              <w:rPr>
                <w:sz w:val="24"/>
                <w:szCs w:val="24"/>
              </w:rPr>
              <w:t>7</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bCs/>
                <w:sz w:val="24"/>
                <w:szCs w:val="24"/>
                <w:shd w:val="clear" w:color="auto" w:fill="FFFFFF"/>
              </w:rPr>
              <w:t>ТР ТС 028/2012 «О безопасности взрывчатых веществ и изделий на их основе»</w:t>
            </w:r>
          </w:p>
        </w:tc>
        <w:tc>
          <w:tcPr>
            <w:tcW w:w="4820" w:type="dxa"/>
            <w:shd w:val="clear" w:color="auto" w:fill="auto"/>
          </w:tcPr>
          <w:p w:rsidR="003560E0" w:rsidRPr="00E946EF" w:rsidRDefault="003560E0" w:rsidP="003560E0">
            <w:pPr>
              <w:jc w:val="center"/>
              <w:rPr>
                <w:sz w:val="24"/>
                <w:szCs w:val="24"/>
              </w:rPr>
            </w:pPr>
            <w:r w:rsidRPr="00E946EF">
              <w:rPr>
                <w:sz w:val="24"/>
                <w:szCs w:val="24"/>
                <w:shd w:val="clear" w:color="auto" w:fill="FFFFFF"/>
              </w:rPr>
              <w:t>в полном объеме</w:t>
            </w:r>
          </w:p>
        </w:tc>
      </w:tr>
      <w:tr w:rsidR="003560E0" w:rsidRPr="00E946EF" w:rsidTr="0029346D">
        <w:tc>
          <w:tcPr>
            <w:tcW w:w="15310" w:type="dxa"/>
            <w:gridSpan w:val="2"/>
            <w:shd w:val="clear" w:color="auto" w:fill="auto"/>
          </w:tcPr>
          <w:p w:rsidR="003560E0" w:rsidRPr="00E946EF" w:rsidRDefault="003560E0" w:rsidP="005719A2">
            <w:pPr>
              <w:pStyle w:val="ConsPlusNormal"/>
              <w:tabs>
                <w:tab w:val="left" w:pos="540"/>
              </w:tabs>
              <w:ind w:left="67"/>
              <w:jc w:val="center"/>
              <w:rPr>
                <w:sz w:val="24"/>
                <w:szCs w:val="24"/>
              </w:rPr>
            </w:pPr>
          </w:p>
          <w:p w:rsidR="003560E0" w:rsidRPr="00E946EF" w:rsidRDefault="003560E0" w:rsidP="005719A2">
            <w:pPr>
              <w:pStyle w:val="ConsPlusNormal"/>
              <w:tabs>
                <w:tab w:val="left" w:pos="540"/>
              </w:tabs>
              <w:ind w:left="67"/>
              <w:jc w:val="center"/>
              <w:rPr>
                <w:sz w:val="24"/>
                <w:szCs w:val="24"/>
              </w:rPr>
            </w:pPr>
            <w:r w:rsidRPr="00E946EF">
              <w:rPr>
                <w:sz w:val="24"/>
                <w:szCs w:val="24"/>
              </w:rPr>
              <w:t>Объекты разработки месторождений полезных ископаемых открытым способом</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z w:val="24"/>
                <w:szCs w:val="24"/>
              </w:rPr>
              <w:t xml:space="preserve">Правила по обеспечению промышленной безопасности при разработке месторождений полезных ископаемых открытым способом, утвержденные постановлением Министерства по чрезвычайным ситуациям от 4 июня 2020 г. № 25  </w:t>
            </w:r>
          </w:p>
        </w:tc>
        <w:tc>
          <w:tcPr>
            <w:tcW w:w="4820" w:type="dxa"/>
          </w:tcPr>
          <w:p w:rsidR="003560E0" w:rsidRPr="00E946EF" w:rsidRDefault="003560E0" w:rsidP="003560E0">
            <w:pPr>
              <w:pStyle w:val="ConsPlusNormal"/>
              <w:jc w:val="both"/>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ТКП 17.04-44-2012 «Охрана окружающей среды и природопользование. Недра. Правила охраны недр при разработке месторожден</w:t>
            </w:r>
            <w:r w:rsidR="00217EDC" w:rsidRPr="00E946EF">
              <w:rPr>
                <w:sz w:val="24"/>
                <w:szCs w:val="24"/>
              </w:rPr>
              <w:t>ий твердых полезных ископаемых»</w:t>
            </w:r>
          </w:p>
        </w:tc>
        <w:tc>
          <w:tcPr>
            <w:tcW w:w="4820" w:type="dxa"/>
          </w:tcPr>
          <w:p w:rsidR="003560E0" w:rsidRPr="00E946EF" w:rsidRDefault="003560E0" w:rsidP="003560E0">
            <w:pPr>
              <w:jc w:val="center"/>
              <w:rPr>
                <w:sz w:val="24"/>
                <w:szCs w:val="24"/>
              </w:rPr>
            </w:pPr>
            <w:r w:rsidRPr="00E946EF">
              <w:rPr>
                <w:sz w:val="24"/>
                <w:szCs w:val="24"/>
              </w:rPr>
              <w:t>подпункты 4.2, 4.16 пункта 4</w:t>
            </w:r>
          </w:p>
          <w:p w:rsidR="003560E0" w:rsidRPr="00E946EF" w:rsidRDefault="003560E0" w:rsidP="003560E0">
            <w:pPr>
              <w:jc w:val="center"/>
              <w:rPr>
                <w:sz w:val="24"/>
                <w:szCs w:val="24"/>
              </w:rPr>
            </w:pPr>
            <w:r w:rsidRPr="00E946EF">
              <w:rPr>
                <w:sz w:val="24"/>
                <w:szCs w:val="24"/>
              </w:rPr>
              <w:t>подпункт 6.1 пункта 6</w:t>
            </w:r>
          </w:p>
          <w:p w:rsidR="003560E0" w:rsidRPr="00E946EF" w:rsidRDefault="003560E0" w:rsidP="003560E0">
            <w:pPr>
              <w:jc w:val="center"/>
              <w:rPr>
                <w:sz w:val="24"/>
                <w:szCs w:val="24"/>
              </w:rPr>
            </w:pPr>
            <w:r w:rsidRPr="00E946EF">
              <w:rPr>
                <w:sz w:val="24"/>
                <w:szCs w:val="24"/>
              </w:rPr>
              <w:t>подпункт 7.3 пункта 7</w:t>
            </w:r>
          </w:p>
          <w:p w:rsidR="003560E0" w:rsidRPr="00E946EF" w:rsidRDefault="003560E0" w:rsidP="003560E0">
            <w:pPr>
              <w:jc w:val="center"/>
              <w:rPr>
                <w:sz w:val="24"/>
                <w:szCs w:val="24"/>
              </w:rPr>
            </w:pPr>
            <w:r w:rsidRPr="00E946EF">
              <w:rPr>
                <w:sz w:val="24"/>
                <w:szCs w:val="24"/>
              </w:rPr>
              <w:t>подпункт 9.1 пункта 9</w:t>
            </w:r>
          </w:p>
        </w:tc>
      </w:tr>
      <w:tr w:rsidR="003560E0" w:rsidRPr="00E946EF" w:rsidTr="0029346D">
        <w:tc>
          <w:tcPr>
            <w:tcW w:w="15310" w:type="dxa"/>
            <w:gridSpan w:val="2"/>
            <w:shd w:val="clear" w:color="auto" w:fill="auto"/>
          </w:tcPr>
          <w:p w:rsidR="003560E0" w:rsidRPr="00E946EF" w:rsidRDefault="003560E0" w:rsidP="00217EDC">
            <w:pPr>
              <w:ind w:firstLine="7"/>
              <w:jc w:val="center"/>
              <w:rPr>
                <w:sz w:val="24"/>
                <w:szCs w:val="24"/>
              </w:rPr>
            </w:pPr>
          </w:p>
          <w:p w:rsidR="003560E0" w:rsidRPr="00E946EF" w:rsidRDefault="003560E0" w:rsidP="00217EDC">
            <w:pPr>
              <w:ind w:firstLine="7"/>
              <w:jc w:val="center"/>
              <w:rPr>
                <w:sz w:val="24"/>
                <w:szCs w:val="24"/>
              </w:rPr>
            </w:pPr>
            <w:r w:rsidRPr="00E946EF">
              <w:rPr>
                <w:sz w:val="24"/>
                <w:szCs w:val="24"/>
              </w:rPr>
              <w:t>Объекты при разработке подземным способом соляных месторождений Республики Беларусь</w:t>
            </w:r>
          </w:p>
        </w:tc>
      </w:tr>
      <w:tr w:rsidR="006855C8" w:rsidRPr="00E946EF" w:rsidTr="00182444">
        <w:trPr>
          <w:trHeight w:val="834"/>
        </w:trPr>
        <w:tc>
          <w:tcPr>
            <w:tcW w:w="10490" w:type="dxa"/>
            <w:shd w:val="clear" w:color="auto" w:fill="auto"/>
          </w:tcPr>
          <w:p w:rsidR="006855C8" w:rsidRPr="00C71B57" w:rsidRDefault="006855C8" w:rsidP="006855C8">
            <w:pPr>
              <w:pStyle w:val="ab"/>
              <w:numPr>
                <w:ilvl w:val="0"/>
                <w:numId w:val="8"/>
              </w:numPr>
              <w:tabs>
                <w:tab w:val="left" w:pos="176"/>
                <w:tab w:val="left" w:pos="889"/>
                <w:tab w:val="left" w:pos="1027"/>
              </w:tabs>
              <w:overflowPunct/>
              <w:autoSpaceDE/>
              <w:autoSpaceDN/>
              <w:adjustRightInd/>
              <w:spacing w:after="200"/>
              <w:ind w:left="0" w:right="33" w:firstLine="34"/>
              <w:jc w:val="both"/>
              <w:rPr>
                <w:bCs/>
                <w:sz w:val="26"/>
                <w:szCs w:val="26"/>
              </w:rPr>
            </w:pPr>
            <w:r w:rsidRPr="00C71B57">
              <w:rPr>
                <w:bCs/>
                <w:sz w:val="26"/>
                <w:szCs w:val="26"/>
              </w:rPr>
              <w:t>Правила по обеспечению промышленной безопасности при разработке подземным способом месторождений каменной и калийных солей, утвержденные постановлением Министерства по чрезвычайным ситуациям Республики Беларусь</w:t>
            </w:r>
            <w:r w:rsidRPr="00C71B57">
              <w:rPr>
                <w:bCs/>
                <w:sz w:val="26"/>
                <w:szCs w:val="26"/>
              </w:rPr>
              <w:br/>
              <w:t xml:space="preserve"> от 14 декабря 2023 г. № 67</w:t>
            </w:r>
          </w:p>
        </w:tc>
        <w:tc>
          <w:tcPr>
            <w:tcW w:w="4820" w:type="dxa"/>
          </w:tcPr>
          <w:p w:rsidR="006855C8" w:rsidRPr="00C71B57" w:rsidRDefault="006855C8" w:rsidP="00FF110C">
            <w:pPr>
              <w:tabs>
                <w:tab w:val="left" w:pos="6804"/>
              </w:tabs>
              <w:ind w:right="-284" w:firstLine="34"/>
              <w:rPr>
                <w:bCs/>
                <w:sz w:val="26"/>
                <w:szCs w:val="26"/>
              </w:rPr>
            </w:pPr>
            <w:r w:rsidRPr="00C71B57">
              <w:rPr>
                <w:bCs/>
                <w:sz w:val="26"/>
                <w:szCs w:val="26"/>
              </w:rPr>
              <w:t>в полном объеме</w:t>
            </w:r>
          </w:p>
        </w:tc>
      </w:tr>
      <w:tr w:rsidR="003560E0" w:rsidRPr="00E946EF" w:rsidTr="0029346D">
        <w:tc>
          <w:tcPr>
            <w:tcW w:w="15310" w:type="dxa"/>
            <w:gridSpan w:val="2"/>
            <w:shd w:val="clear" w:color="auto" w:fill="auto"/>
          </w:tcPr>
          <w:p w:rsidR="003560E0" w:rsidRPr="00E946EF" w:rsidRDefault="003560E0" w:rsidP="00217EDC">
            <w:pPr>
              <w:ind w:firstLine="7"/>
              <w:jc w:val="center"/>
              <w:rPr>
                <w:sz w:val="24"/>
                <w:szCs w:val="24"/>
              </w:rPr>
            </w:pPr>
          </w:p>
          <w:p w:rsidR="003560E0" w:rsidRPr="00E946EF" w:rsidRDefault="003560E0" w:rsidP="00217EDC">
            <w:pPr>
              <w:ind w:firstLine="7"/>
              <w:jc w:val="center"/>
              <w:rPr>
                <w:sz w:val="24"/>
                <w:szCs w:val="24"/>
              </w:rPr>
            </w:pPr>
            <w:r w:rsidRPr="00E946EF">
              <w:rPr>
                <w:sz w:val="24"/>
                <w:szCs w:val="24"/>
              </w:rPr>
              <w:t>Обеспечение промышленной безопасности объектов бурения скважин</w:t>
            </w:r>
          </w:p>
        </w:tc>
      </w:tr>
      <w:tr w:rsidR="003560E0" w:rsidRPr="00E946EF" w:rsidTr="00C71B0B">
        <w:trPr>
          <w:trHeight w:val="498"/>
        </w:trPr>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 xml:space="preserve">Правила по обеспечению промышленной безопасности при бурении скважин, утвержденные постановлением Министерства по чрезвычайным ситуациям от 17 мая 2021 г. № 34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ГОСТ 12.2.108-85 «Установки для бурения геологоразведочных и гидрогеологических ск</w:t>
            </w:r>
            <w:r w:rsidR="00903407" w:rsidRPr="00E946EF">
              <w:rPr>
                <w:sz w:val="24"/>
                <w:szCs w:val="24"/>
              </w:rPr>
              <w:t>важин. Требования безопасности»</w:t>
            </w:r>
          </w:p>
        </w:tc>
        <w:tc>
          <w:tcPr>
            <w:tcW w:w="4820" w:type="dxa"/>
          </w:tcPr>
          <w:p w:rsidR="003560E0" w:rsidRPr="00E946EF" w:rsidRDefault="003560E0" w:rsidP="003560E0">
            <w:pPr>
              <w:ind w:left="-108" w:right="-108"/>
              <w:jc w:val="center"/>
              <w:rPr>
                <w:sz w:val="24"/>
                <w:szCs w:val="24"/>
              </w:rPr>
            </w:pPr>
            <w:r w:rsidRPr="00E946EF">
              <w:rPr>
                <w:sz w:val="24"/>
                <w:szCs w:val="24"/>
              </w:rPr>
              <w:t>подпункты 1.1.7, 1.1.9, 1.1.10, 1.1.12 пункта 1.1</w:t>
            </w:r>
            <w:r w:rsidR="00182444" w:rsidRPr="00E946EF">
              <w:rPr>
                <w:sz w:val="24"/>
                <w:szCs w:val="24"/>
              </w:rPr>
              <w:t xml:space="preserve">, </w:t>
            </w:r>
            <w:r w:rsidRPr="00E946EF">
              <w:rPr>
                <w:sz w:val="24"/>
                <w:szCs w:val="24"/>
              </w:rPr>
              <w:t>подпункты 1.4.2, 1.4.5 пункта 1.4</w:t>
            </w:r>
            <w:r w:rsidR="00182444" w:rsidRPr="00E946EF">
              <w:rPr>
                <w:sz w:val="24"/>
                <w:szCs w:val="24"/>
              </w:rPr>
              <w:t xml:space="preserve">, </w:t>
            </w:r>
            <w:r w:rsidRPr="00E946EF">
              <w:rPr>
                <w:sz w:val="24"/>
                <w:szCs w:val="24"/>
              </w:rPr>
              <w:t>подпункты 1.5.1, 1.5.3 пункта 1.5</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1.6.2, 1.6.3 пункта 1.6</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1.7.4 пункта 1.7</w:t>
            </w:r>
            <w:r w:rsidR="00182444" w:rsidRPr="00E946EF">
              <w:rPr>
                <w:sz w:val="24"/>
                <w:szCs w:val="24"/>
              </w:rPr>
              <w:t xml:space="preserve"> пункта 1,</w:t>
            </w:r>
          </w:p>
          <w:p w:rsidR="003560E0" w:rsidRPr="00E946EF" w:rsidRDefault="003560E0" w:rsidP="003560E0">
            <w:pPr>
              <w:ind w:left="-108" w:right="-108"/>
              <w:jc w:val="center"/>
              <w:rPr>
                <w:sz w:val="24"/>
                <w:szCs w:val="24"/>
              </w:rPr>
            </w:pPr>
            <w:r w:rsidRPr="00E946EF">
              <w:rPr>
                <w:sz w:val="24"/>
                <w:szCs w:val="24"/>
              </w:rPr>
              <w:t>подпункты 2.1.2, 2.1.4, 2.1.5 пункта 2.1</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2.2.1 -2.2.11 пункта 2.2</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2.3.1, 2.3.2 пункта 2.3</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60" w:firstLine="0"/>
              <w:jc w:val="both"/>
              <w:rPr>
                <w:sz w:val="24"/>
                <w:szCs w:val="24"/>
              </w:rPr>
            </w:pPr>
            <w:r w:rsidRPr="00E946EF">
              <w:rPr>
                <w:sz w:val="24"/>
                <w:szCs w:val="24"/>
              </w:rPr>
              <w:t>ГОСТ 12.2.041-79 «Оборудование бу</w:t>
            </w:r>
            <w:r w:rsidR="00903407" w:rsidRPr="00E946EF">
              <w:rPr>
                <w:sz w:val="24"/>
                <w:szCs w:val="24"/>
              </w:rPr>
              <w:t>ровое. Требования безопасности»</w:t>
            </w:r>
          </w:p>
        </w:tc>
        <w:tc>
          <w:tcPr>
            <w:tcW w:w="4820" w:type="dxa"/>
          </w:tcPr>
          <w:p w:rsidR="003560E0" w:rsidRPr="00E946EF" w:rsidRDefault="003560E0" w:rsidP="003560E0">
            <w:pPr>
              <w:ind w:left="-108" w:right="-108"/>
              <w:jc w:val="center"/>
              <w:rPr>
                <w:sz w:val="24"/>
                <w:szCs w:val="24"/>
              </w:rPr>
            </w:pPr>
            <w:r w:rsidRPr="00E946EF">
              <w:rPr>
                <w:sz w:val="24"/>
                <w:szCs w:val="24"/>
              </w:rPr>
              <w:t>подпункты 1.5.1, 1.5.2 пункта 1.5</w:t>
            </w:r>
          </w:p>
          <w:p w:rsidR="003560E0" w:rsidRPr="00E946EF" w:rsidRDefault="003560E0" w:rsidP="003560E0">
            <w:pPr>
              <w:ind w:left="-108" w:right="-108"/>
              <w:jc w:val="center"/>
              <w:rPr>
                <w:sz w:val="24"/>
                <w:szCs w:val="24"/>
              </w:rPr>
            </w:pPr>
            <w:r w:rsidRPr="00E946EF">
              <w:rPr>
                <w:sz w:val="24"/>
                <w:szCs w:val="24"/>
              </w:rPr>
              <w:t>подпункты 1.6.1, 1.6.2 пункта 1.6</w:t>
            </w:r>
          </w:p>
          <w:p w:rsidR="003560E0" w:rsidRPr="00E946EF" w:rsidRDefault="003560E0" w:rsidP="003560E0">
            <w:pPr>
              <w:ind w:left="-108" w:right="-108"/>
              <w:jc w:val="center"/>
              <w:rPr>
                <w:sz w:val="24"/>
                <w:szCs w:val="24"/>
              </w:rPr>
            </w:pPr>
            <w:r w:rsidRPr="00E946EF">
              <w:rPr>
                <w:sz w:val="24"/>
                <w:szCs w:val="24"/>
              </w:rPr>
              <w:t>подпункты 1.9.2 пункта 1.9</w:t>
            </w:r>
          </w:p>
          <w:p w:rsidR="003560E0" w:rsidRPr="00E946EF" w:rsidRDefault="003560E0" w:rsidP="003560E0">
            <w:pPr>
              <w:ind w:left="-108" w:right="-108"/>
              <w:jc w:val="center"/>
              <w:rPr>
                <w:sz w:val="24"/>
                <w:szCs w:val="24"/>
              </w:rPr>
            </w:pPr>
            <w:r w:rsidRPr="00E946EF">
              <w:rPr>
                <w:sz w:val="24"/>
                <w:szCs w:val="24"/>
              </w:rPr>
              <w:t>подпункты 2.1.1 пункта 2.1</w:t>
            </w:r>
          </w:p>
          <w:p w:rsidR="003560E0" w:rsidRPr="00E946EF" w:rsidRDefault="003560E0" w:rsidP="003560E0">
            <w:pPr>
              <w:ind w:left="-108" w:right="-108"/>
              <w:jc w:val="center"/>
              <w:rPr>
                <w:sz w:val="24"/>
                <w:szCs w:val="24"/>
              </w:rPr>
            </w:pPr>
            <w:r w:rsidRPr="00E946EF">
              <w:rPr>
                <w:sz w:val="24"/>
                <w:szCs w:val="24"/>
              </w:rPr>
              <w:t>подпункты 2.2.2-2.2.10 пункта 2.2</w:t>
            </w:r>
          </w:p>
        </w:tc>
      </w:tr>
      <w:tr w:rsidR="003560E0" w:rsidRPr="00E946EF" w:rsidTr="0029346D">
        <w:tc>
          <w:tcPr>
            <w:tcW w:w="15310" w:type="dxa"/>
            <w:gridSpan w:val="2"/>
            <w:shd w:val="clear" w:color="auto" w:fill="auto"/>
          </w:tcPr>
          <w:p w:rsidR="003560E0" w:rsidRPr="00E946EF" w:rsidRDefault="003560E0" w:rsidP="003560E0">
            <w:pPr>
              <w:ind w:right="-108"/>
              <w:jc w:val="center"/>
              <w:rPr>
                <w:sz w:val="24"/>
                <w:szCs w:val="24"/>
              </w:rPr>
            </w:pPr>
          </w:p>
          <w:p w:rsidR="003560E0" w:rsidRPr="00E946EF" w:rsidRDefault="003560E0" w:rsidP="003560E0">
            <w:pPr>
              <w:ind w:right="-108"/>
              <w:jc w:val="center"/>
              <w:rPr>
                <w:sz w:val="24"/>
                <w:szCs w:val="24"/>
              </w:rPr>
            </w:pPr>
            <w:r w:rsidRPr="00E946EF">
              <w:rPr>
                <w:sz w:val="24"/>
                <w:szCs w:val="24"/>
              </w:rPr>
              <w:t>Объекты при дроблении, измельчении и обогащении полезных ископаемых</w:t>
            </w:r>
          </w:p>
        </w:tc>
      </w:tr>
      <w:tr w:rsidR="003560E0" w:rsidRPr="00E946EF" w:rsidTr="00F17F99">
        <w:tc>
          <w:tcPr>
            <w:tcW w:w="10490" w:type="dxa"/>
            <w:shd w:val="clear" w:color="auto" w:fill="auto"/>
          </w:tcPr>
          <w:p w:rsidR="003560E0" w:rsidRPr="00E946EF" w:rsidRDefault="003560E0" w:rsidP="00223ADD">
            <w:pPr>
              <w:pStyle w:val="ab"/>
              <w:numPr>
                <w:ilvl w:val="0"/>
                <w:numId w:val="4"/>
              </w:numPr>
              <w:ind w:left="0" w:firstLine="0"/>
              <w:jc w:val="both"/>
              <w:rPr>
                <w:sz w:val="24"/>
                <w:szCs w:val="24"/>
              </w:rPr>
            </w:pPr>
            <w:r w:rsidRPr="00E946EF">
              <w:rPr>
                <w:sz w:val="24"/>
                <w:szCs w:val="24"/>
              </w:rPr>
              <w:t>Правила безопасности и охраны труда при дроблении, измельчении и обогащении полезных ископаемых</w:t>
            </w:r>
            <w:r w:rsidR="00223ADD" w:rsidRPr="00E946EF">
              <w:rPr>
                <w:sz w:val="24"/>
                <w:szCs w:val="24"/>
              </w:rPr>
              <w:t>,</w:t>
            </w:r>
            <w:r w:rsidRPr="00E946EF">
              <w:rPr>
                <w:sz w:val="24"/>
                <w:szCs w:val="24"/>
              </w:rPr>
              <w:t xml:space="preserve"> утвержденные постановлением Министерства архитектуры и строительства Республики Беларусь от 29 июня 2007 г. № 12 </w:t>
            </w:r>
          </w:p>
        </w:tc>
        <w:tc>
          <w:tcPr>
            <w:tcW w:w="4820" w:type="dxa"/>
          </w:tcPr>
          <w:p w:rsidR="003560E0" w:rsidRPr="00E946EF" w:rsidRDefault="003560E0" w:rsidP="003560E0">
            <w:pPr>
              <w:jc w:val="both"/>
              <w:rPr>
                <w:sz w:val="24"/>
                <w:szCs w:val="24"/>
              </w:rPr>
            </w:pPr>
          </w:p>
        </w:tc>
      </w:tr>
      <w:tr w:rsidR="003560E0" w:rsidRPr="00E946EF" w:rsidTr="0029346D">
        <w:tc>
          <w:tcPr>
            <w:tcW w:w="15310" w:type="dxa"/>
            <w:gridSpan w:val="2"/>
            <w:shd w:val="clear" w:color="auto" w:fill="auto"/>
          </w:tcPr>
          <w:p w:rsidR="003560E0" w:rsidRPr="00E946EF" w:rsidRDefault="003560E0" w:rsidP="00223ADD">
            <w:pPr>
              <w:jc w:val="center"/>
              <w:rPr>
                <w:sz w:val="24"/>
                <w:szCs w:val="24"/>
              </w:rPr>
            </w:pPr>
          </w:p>
          <w:p w:rsidR="003560E0" w:rsidRPr="00E946EF" w:rsidRDefault="003560E0" w:rsidP="00223ADD">
            <w:pPr>
              <w:jc w:val="center"/>
              <w:rPr>
                <w:sz w:val="24"/>
                <w:szCs w:val="24"/>
              </w:rPr>
            </w:pPr>
            <w:r w:rsidRPr="00E946EF">
              <w:rPr>
                <w:sz w:val="24"/>
                <w:szCs w:val="24"/>
              </w:rPr>
              <w:t xml:space="preserve"> Объекты проходки горных выработок для строительства подземных сооружений (метро, ГНБ)</w:t>
            </w:r>
          </w:p>
        </w:tc>
      </w:tr>
      <w:tr w:rsidR="003560E0" w:rsidRPr="00E946EF" w:rsidTr="00F17F99">
        <w:tc>
          <w:tcPr>
            <w:tcW w:w="10490" w:type="dxa"/>
            <w:shd w:val="clear" w:color="auto" w:fill="auto"/>
          </w:tcPr>
          <w:p w:rsidR="003560E0" w:rsidRPr="00E946EF" w:rsidRDefault="003560E0" w:rsidP="00223ADD">
            <w:pPr>
              <w:pStyle w:val="ab"/>
              <w:numPr>
                <w:ilvl w:val="0"/>
                <w:numId w:val="4"/>
              </w:numPr>
              <w:ind w:left="0" w:firstLine="0"/>
              <w:jc w:val="both"/>
              <w:rPr>
                <w:sz w:val="24"/>
                <w:szCs w:val="24"/>
              </w:rPr>
            </w:pPr>
            <w:r w:rsidRPr="00E946EF">
              <w:rPr>
                <w:sz w:val="24"/>
                <w:szCs w:val="24"/>
              </w:rPr>
              <w:t xml:space="preserve">Правила по обеспечению промышленной безопасности при проходке горных выработок для строительства подземных сооружений, утвержденные постановлением Министерства по чрезвычайным ситуациям от 13 ноября 2014 г. № 30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3.02.10-2020 «Производственные здания и сооружения»</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3.03.05-2020 «Метрополитены»</w:t>
            </w:r>
          </w:p>
        </w:tc>
        <w:tc>
          <w:tcPr>
            <w:tcW w:w="4820" w:type="dxa"/>
          </w:tcPr>
          <w:p w:rsidR="003560E0" w:rsidRPr="00E946EF" w:rsidRDefault="003560E0" w:rsidP="003560E0">
            <w:pPr>
              <w:jc w:val="center"/>
              <w:rPr>
                <w:sz w:val="24"/>
                <w:szCs w:val="24"/>
              </w:rPr>
            </w:pPr>
            <w:r w:rsidRPr="00E946EF">
              <w:rPr>
                <w:sz w:val="24"/>
                <w:szCs w:val="24"/>
              </w:rPr>
              <w:t>пункт 5, 10</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Объекты добычи нефти и газа</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 xml:space="preserve">Правила по обеспечению промышленной безопасности при добыче нефти и газа, утвержденные постановлением Министерства по чрезвычайным ситуациям от 22 ноября 2013 г. № 55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Объекты проходки стволов (рудников, шахт) специальными способами</w:t>
            </w:r>
          </w:p>
        </w:tc>
      </w:tr>
      <w:tr w:rsidR="003560E0" w:rsidRPr="00E946EF" w:rsidTr="00F17F99">
        <w:tc>
          <w:tcPr>
            <w:tcW w:w="10490" w:type="dxa"/>
            <w:shd w:val="clear" w:color="auto" w:fill="auto"/>
          </w:tcPr>
          <w:p w:rsidR="003560E0" w:rsidRPr="00E946EF" w:rsidRDefault="003560E0" w:rsidP="00223ADD">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проходке стволов (рудников, шахт) специальными способами, утвержденные постановлением Министерства по чрезвычайным ситуациям Республики Беларусь от 21 мая 2015 г. № 26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223ADD">
            <w:pPr>
              <w:ind w:left="60"/>
              <w:jc w:val="center"/>
              <w:rPr>
                <w:sz w:val="24"/>
                <w:szCs w:val="24"/>
              </w:rPr>
            </w:pPr>
            <w:r w:rsidRPr="00E946EF">
              <w:rPr>
                <w:sz w:val="24"/>
                <w:szCs w:val="24"/>
              </w:rPr>
              <w:t>Объекты переработки соляных руд</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переработке соляных руд, утвержденные постановлением Министерства по чрезвычайным ситуациям Республики Беларусь от 30 июня 2014 г. № 20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2.04.03-2020 «Естественное и искусственное освещение»</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3.02.10-2020 «Производственные здания и сооружения»</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29346D">
        <w:tc>
          <w:tcPr>
            <w:tcW w:w="15310" w:type="dxa"/>
            <w:gridSpan w:val="2"/>
            <w:shd w:val="clear" w:color="auto" w:fill="auto"/>
          </w:tcPr>
          <w:p w:rsidR="003560E0" w:rsidRPr="00E946EF" w:rsidRDefault="003560E0" w:rsidP="00112888">
            <w:pPr>
              <w:ind w:left="60"/>
              <w:jc w:val="center"/>
              <w:rPr>
                <w:sz w:val="24"/>
                <w:szCs w:val="24"/>
              </w:rPr>
            </w:pPr>
          </w:p>
          <w:p w:rsidR="003560E0" w:rsidRPr="00E946EF" w:rsidRDefault="003560E0" w:rsidP="00112888">
            <w:pPr>
              <w:ind w:left="60"/>
              <w:jc w:val="center"/>
              <w:rPr>
                <w:sz w:val="24"/>
                <w:szCs w:val="24"/>
              </w:rPr>
            </w:pPr>
            <w:r w:rsidRPr="00E946EF">
              <w:rPr>
                <w:sz w:val="24"/>
                <w:szCs w:val="24"/>
              </w:rPr>
              <w:t>Эксплуатация гидротехнических сооружений и устройств</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эксплуатации гидротехнических сооружений и устройств на опасных производственных объектах, утвержденные постановлением Министерства по чрезвычайным ситуациям Республики Беларусь от 30 марта 2015 г. № 15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29346D">
        <w:tc>
          <w:tcPr>
            <w:tcW w:w="15310" w:type="dxa"/>
            <w:gridSpan w:val="2"/>
            <w:shd w:val="clear" w:color="auto" w:fill="auto"/>
          </w:tcPr>
          <w:p w:rsidR="003560E0" w:rsidRPr="00E946EF" w:rsidRDefault="003560E0" w:rsidP="00112888">
            <w:pPr>
              <w:ind w:left="60"/>
              <w:jc w:val="center"/>
              <w:rPr>
                <w:sz w:val="24"/>
                <w:szCs w:val="24"/>
              </w:rPr>
            </w:pPr>
          </w:p>
          <w:p w:rsidR="003560E0" w:rsidRPr="00E946EF" w:rsidRDefault="003560E0" w:rsidP="00112888">
            <w:pPr>
              <w:ind w:left="60"/>
              <w:jc w:val="center"/>
              <w:rPr>
                <w:sz w:val="24"/>
                <w:szCs w:val="24"/>
              </w:rPr>
            </w:pPr>
            <w:r w:rsidRPr="00E946EF">
              <w:rPr>
                <w:sz w:val="24"/>
                <w:szCs w:val="24"/>
              </w:rPr>
              <w:t>Эксплуатация спелеолечебниц в действующих соляных рудниках Республики Беларусь</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 xml:space="preserve">Правила безопасности при горнотехнической эксплуатации спелеолечебниц в действующих соляных рудниках Республики Беларусь, утвержденные постановлением Министерства по чрезвычайным ситуациям Республики Беларусь от 13 ноября 2012 г. № 59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2.04.03-2020 «Естественное и искусственное освещение»</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Обращение пиротехнических изделий</w:t>
            </w:r>
          </w:p>
        </w:tc>
      </w:tr>
      <w:tr w:rsidR="00F42CEA" w:rsidRPr="00E946EF" w:rsidTr="00F17F99">
        <w:tc>
          <w:tcPr>
            <w:tcW w:w="10490" w:type="dxa"/>
            <w:shd w:val="clear" w:color="auto" w:fill="auto"/>
          </w:tcPr>
          <w:p w:rsidR="00F42CEA" w:rsidRPr="00E946EF" w:rsidRDefault="00F42CEA" w:rsidP="00F42CEA">
            <w:pPr>
              <w:pStyle w:val="ab"/>
              <w:numPr>
                <w:ilvl w:val="0"/>
                <w:numId w:val="4"/>
              </w:numPr>
              <w:shd w:val="clear" w:color="auto" w:fill="FFFFFF"/>
              <w:ind w:left="60" w:firstLine="0"/>
              <w:jc w:val="both"/>
              <w:rPr>
                <w:sz w:val="24"/>
                <w:szCs w:val="24"/>
              </w:rPr>
            </w:pPr>
            <w:r w:rsidRPr="00E946EF">
              <w:rPr>
                <w:spacing w:val="2"/>
                <w:sz w:val="24"/>
                <w:szCs w:val="24"/>
              </w:rPr>
              <w:t>ТР ТС 006/2011 «О безопасности пиротехнических изделий».</w:t>
            </w:r>
          </w:p>
        </w:tc>
        <w:tc>
          <w:tcPr>
            <w:tcW w:w="4820" w:type="dxa"/>
          </w:tcPr>
          <w:p w:rsidR="00F42CEA" w:rsidRPr="00E946EF" w:rsidRDefault="00F42CEA" w:rsidP="00F42CEA">
            <w:pPr>
              <w:jc w:val="both"/>
              <w:rPr>
                <w:sz w:val="24"/>
                <w:szCs w:val="24"/>
              </w:rPr>
            </w:pPr>
            <w:r w:rsidRPr="00E946EF">
              <w:rPr>
                <w:sz w:val="24"/>
                <w:szCs w:val="24"/>
              </w:rPr>
              <w:t>подпункты д), ж), з), и) пункта 2, пункт 4, подпункт а) пункта 5, подпункты 6.1, 6.2, 6.4 пункта 6, пункт 8, часть первая,  подпункт б) пункта 9, пункт 10 статьи 4, пункт 9 статьи 6, статьи 7, 9, приложения 1, 2</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sz w:val="24"/>
                <w:szCs w:val="24"/>
              </w:rPr>
              <w:t xml:space="preserve">Положение о порядке, способах и местах уничтожения пиротехнических и ртутьсодержащих изделий, других опасных веществ, утвержденное постановлением Совета Министров Республики Беларусь от 24 августа 2016 г. № 671 </w:t>
            </w:r>
          </w:p>
        </w:tc>
        <w:tc>
          <w:tcPr>
            <w:tcW w:w="4820" w:type="dxa"/>
          </w:tcPr>
          <w:p w:rsidR="00F42CEA" w:rsidRPr="00E946EF" w:rsidRDefault="00F42CEA" w:rsidP="00F42CEA">
            <w:pPr>
              <w:jc w:val="center"/>
              <w:rPr>
                <w:sz w:val="24"/>
                <w:szCs w:val="24"/>
              </w:rPr>
            </w:pPr>
            <w:r w:rsidRPr="00E946EF">
              <w:rPr>
                <w:sz w:val="24"/>
                <w:szCs w:val="24"/>
              </w:rPr>
              <w:t>пункты 1-5, 10-14</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iCs/>
                <w:sz w:val="24"/>
                <w:szCs w:val="24"/>
              </w:rPr>
              <w:t xml:space="preserve">Инструкция о порядке </w:t>
            </w:r>
            <w:r w:rsidRPr="00E946EF">
              <w:rPr>
                <w:rStyle w:val="word-wrapper"/>
                <w:color w:val="242424"/>
                <w:sz w:val="24"/>
                <w:szCs w:val="24"/>
              </w:rPr>
              <w:t xml:space="preserve">выдачи и учета единой книжки взрывника, </w:t>
            </w:r>
            <w:r w:rsidRPr="00E946EF">
              <w:rPr>
                <w:iCs/>
                <w:sz w:val="24"/>
                <w:szCs w:val="24"/>
              </w:rPr>
              <w:t>утвержденная постановлением Министерства по чрезвычайным ситуациям Республики Беларусь от 14 мая 2021 г. № 33</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iCs/>
                <w:sz w:val="24"/>
                <w:szCs w:val="24"/>
              </w:rPr>
              <w:t>Перечень организаций, производящих уничтожение пиротехнических изделий, утвержденный постановлением Министерства по чрезвычайным ситуациям Республики Беларусь от 11 октября 2016 г. № 61</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rPr>
                <w:sz w:val="24"/>
                <w:szCs w:val="24"/>
              </w:rPr>
            </w:pPr>
            <w:r w:rsidRPr="00E946EF">
              <w:rPr>
                <w:sz w:val="24"/>
                <w:szCs w:val="24"/>
              </w:rPr>
              <w:t xml:space="preserve">Правила безопасности и охраны труда металлургических производств, утвержденные постановлением Министерства промышленности Республики Беларусь от 20 мая 2007 г. № 8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sz w:val="24"/>
                <w:szCs w:val="24"/>
              </w:rPr>
              <w:t xml:space="preserve">Правила по обеспечению промышленной безопасности при обращении пиротехнических изделий, утвержденные постановлением Министерства по чрезвычайным ситуациям Республики Беларусь от 4 января 2021 г. № 2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sz w:val="24"/>
                <w:szCs w:val="24"/>
              </w:rPr>
              <w:t>Правила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23 декабря 2020 г. № 30-дсп</w:t>
            </w:r>
          </w:p>
        </w:tc>
        <w:tc>
          <w:tcPr>
            <w:tcW w:w="4820" w:type="dxa"/>
          </w:tcPr>
          <w:p w:rsidR="00F42CEA" w:rsidRPr="00E946EF" w:rsidRDefault="00F42CEA" w:rsidP="00F42CEA">
            <w:pPr>
              <w:jc w:val="both"/>
              <w:rPr>
                <w:sz w:val="24"/>
                <w:szCs w:val="24"/>
              </w:rPr>
            </w:pPr>
            <w:r w:rsidRPr="00E946EF">
              <w:rPr>
                <w:sz w:val="24"/>
                <w:szCs w:val="24"/>
              </w:rPr>
              <w:t>в части, касающейся устройства и эксплуатации предприятий, на которых осуществляется деятельность, связанная с изготовлением, переработкой, образованием, испытанием, хранением, утилизацией и уничтожением пиротехнических изделий</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Обращение промышленных взрывчатых веществ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 xml:space="preserve">Положение о порядке, способах и местах уничтожения пиротехнических и ртутьсодержащих изделий, других опасных веществ, утвержденное постановлением Совета Министров Республики Беларусь от 24 августа 2016 г. № 671 </w:t>
            </w:r>
          </w:p>
        </w:tc>
        <w:tc>
          <w:tcPr>
            <w:tcW w:w="4820" w:type="dxa"/>
          </w:tcPr>
          <w:p w:rsidR="00F42CEA" w:rsidRPr="00E946EF" w:rsidRDefault="00F42CEA" w:rsidP="00F42CEA">
            <w:pPr>
              <w:jc w:val="center"/>
              <w:rPr>
                <w:sz w:val="24"/>
                <w:szCs w:val="24"/>
              </w:rPr>
            </w:pPr>
            <w:r w:rsidRPr="00E946EF">
              <w:rPr>
                <w:sz w:val="24"/>
                <w:szCs w:val="24"/>
              </w:rPr>
              <w:t>пункты 1-5, 10-14</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iCs/>
                <w:sz w:val="24"/>
                <w:szCs w:val="24"/>
              </w:rPr>
              <w:t xml:space="preserve">Инструкция о порядке </w:t>
            </w:r>
            <w:r w:rsidRPr="00E946EF">
              <w:rPr>
                <w:rStyle w:val="word-wrapper"/>
                <w:color w:val="242424"/>
                <w:sz w:val="24"/>
                <w:szCs w:val="24"/>
              </w:rPr>
              <w:t xml:space="preserve">выдачи и учета единой книжки взрывника, </w:t>
            </w:r>
            <w:r w:rsidRPr="00E946EF">
              <w:rPr>
                <w:iCs/>
                <w:sz w:val="24"/>
                <w:szCs w:val="24"/>
              </w:rPr>
              <w:t>утвержденная постановлением Министерства по чрезвычайным ситуациям Республики Беларусь от 14 мая 2021 г. № 33</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Правила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23 декабря 2020 г. № 30-дсп</w:t>
            </w:r>
          </w:p>
        </w:tc>
        <w:tc>
          <w:tcPr>
            <w:tcW w:w="4820" w:type="dxa"/>
          </w:tcPr>
          <w:p w:rsidR="00F42CEA" w:rsidRPr="00E946EF" w:rsidRDefault="00F42CEA" w:rsidP="00F42CEA">
            <w:pPr>
              <w:jc w:val="both"/>
              <w:rPr>
                <w:sz w:val="24"/>
                <w:szCs w:val="24"/>
              </w:rPr>
            </w:pPr>
            <w:r w:rsidRPr="00E946EF">
              <w:rPr>
                <w:sz w:val="24"/>
                <w:szCs w:val="24"/>
              </w:rPr>
              <w:t>в части, касающейся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утилизацией и уничтожением  промышленных взрывчатых веществ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81"/>
              <w:jc w:val="both"/>
              <w:rPr>
                <w:sz w:val="24"/>
                <w:szCs w:val="24"/>
              </w:rPr>
            </w:pPr>
            <w:r w:rsidRPr="00E946EF">
              <w:rPr>
                <w:sz w:val="24"/>
                <w:szCs w:val="24"/>
              </w:rPr>
              <w:t>Единые Правила безопасности при ведении взрывных работ, утвержденные Госпроматомнадзором Республики Беларусь 29 мая 1992 г.</w:t>
            </w:r>
          </w:p>
        </w:tc>
        <w:tc>
          <w:tcPr>
            <w:tcW w:w="4820" w:type="dxa"/>
          </w:tcPr>
          <w:p w:rsidR="00F42CEA" w:rsidRPr="00E946EF" w:rsidRDefault="00F42CEA" w:rsidP="00F42CEA">
            <w:pPr>
              <w:jc w:val="center"/>
              <w:rPr>
                <w:sz w:val="24"/>
                <w:szCs w:val="24"/>
              </w:rPr>
            </w:pPr>
            <w:r w:rsidRPr="00E946EF">
              <w:rPr>
                <w:sz w:val="24"/>
                <w:szCs w:val="24"/>
              </w:rPr>
              <w:t>за исключением приложений 1, 6, 7</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81"/>
              <w:jc w:val="both"/>
              <w:rPr>
                <w:sz w:val="24"/>
                <w:szCs w:val="24"/>
                <w:highlight w:val="yellow"/>
              </w:rPr>
            </w:pPr>
            <w:r w:rsidRPr="00E946EF">
              <w:rPr>
                <w:sz w:val="24"/>
                <w:szCs w:val="24"/>
              </w:rPr>
              <w:t>Инструкции о порядке хранения, приобретения, транспортирования, использования и учета взрывчатых материалов, утвержденная приказом Комитета по надзору за безопасным ведением работ в промышленности и атомной энергетике при Министерстве по чрезвычайным ситуациям Республики Беларусь от 18 января 2000 г. № 5</w:t>
            </w:r>
          </w:p>
        </w:tc>
        <w:tc>
          <w:tcPr>
            <w:tcW w:w="4820" w:type="dxa"/>
          </w:tcPr>
          <w:p w:rsidR="00F42CEA" w:rsidRPr="00E946EF" w:rsidRDefault="00F42CEA" w:rsidP="00F42CEA">
            <w:pPr>
              <w:jc w:val="center"/>
              <w:rPr>
                <w:sz w:val="24"/>
                <w:szCs w:val="24"/>
                <w:highlight w:val="yellow"/>
              </w:rPr>
            </w:pPr>
            <w:r w:rsidRPr="00E946EF">
              <w:rPr>
                <w:sz w:val="24"/>
                <w:szCs w:val="24"/>
              </w:rPr>
              <w:t xml:space="preserve">за исключением пунктов 1-5, форм 5-8 приложения </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color w:val="212529"/>
                <w:sz w:val="24"/>
                <w:szCs w:val="24"/>
                <w:shd w:val="clear" w:color="auto" w:fill="FFFFFF"/>
              </w:rPr>
            </w:pPr>
            <w:r w:rsidRPr="00E946EF">
              <w:rPr>
                <w:sz w:val="24"/>
                <w:szCs w:val="24"/>
              </w:rPr>
              <w:t>Получение, транспортирование, использование расплавов черных и (или) цветных металлов и сплавов на основе этих расплавов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получении, транспортировании, использовании расплавов черных и (или) цветных металлов и сплавов на основе этих расплавов, утвержденные постановлением Министерства по чрезвычайным ситуациям 29 мая 2017 г. № 19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F42CEA" w:rsidRPr="00E946EF" w:rsidRDefault="00F42CEA" w:rsidP="00F42CEA">
            <w:pPr>
              <w:jc w:val="center"/>
              <w:rPr>
                <w:sz w:val="24"/>
                <w:szCs w:val="24"/>
              </w:rPr>
            </w:pPr>
            <w:r w:rsidRPr="00E946EF">
              <w:rPr>
                <w:sz w:val="24"/>
                <w:szCs w:val="24"/>
              </w:rPr>
              <w:t>пункт 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3.02.10-2020 «Производственные здания и сооружения»</w:t>
            </w:r>
          </w:p>
        </w:tc>
        <w:tc>
          <w:tcPr>
            <w:tcW w:w="4820" w:type="dxa"/>
          </w:tcPr>
          <w:p w:rsidR="00F42CEA" w:rsidRPr="00E946EF" w:rsidRDefault="00F42CEA" w:rsidP="00F42CEA">
            <w:pPr>
              <w:jc w:val="center"/>
              <w:rPr>
                <w:sz w:val="24"/>
                <w:szCs w:val="24"/>
              </w:rPr>
            </w:pPr>
            <w:r w:rsidRPr="00E946EF">
              <w:rPr>
                <w:sz w:val="24"/>
                <w:szCs w:val="24"/>
              </w:rPr>
              <w:t>пункт 6</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1.04.01-2020 «Техническое состояние зданий и сооружений»</w:t>
            </w:r>
          </w:p>
        </w:tc>
        <w:tc>
          <w:tcPr>
            <w:tcW w:w="4820" w:type="dxa"/>
          </w:tcPr>
          <w:p w:rsidR="00F42CEA" w:rsidRPr="00E946EF" w:rsidRDefault="00F42CEA" w:rsidP="00F42CEA">
            <w:pPr>
              <w:jc w:val="center"/>
              <w:rPr>
                <w:sz w:val="24"/>
                <w:szCs w:val="24"/>
              </w:rPr>
            </w:pPr>
            <w:r w:rsidRPr="00E946EF">
              <w:rPr>
                <w:sz w:val="24"/>
                <w:szCs w:val="24"/>
              </w:rPr>
              <w:t>пункт 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2.01.01-2022 «Основы проектирования строительных конструкций»</w:t>
            </w:r>
          </w:p>
        </w:tc>
        <w:tc>
          <w:tcPr>
            <w:tcW w:w="4820" w:type="dxa"/>
          </w:tcPr>
          <w:p w:rsidR="00F42CEA" w:rsidRPr="00E946EF" w:rsidRDefault="00F42CEA" w:rsidP="00F42CEA">
            <w:pPr>
              <w:jc w:val="center"/>
              <w:rPr>
                <w:sz w:val="24"/>
                <w:szCs w:val="24"/>
              </w:rPr>
            </w:pPr>
            <w:r w:rsidRPr="00E946EF">
              <w:rPr>
                <w:sz w:val="24"/>
                <w:szCs w:val="24"/>
              </w:rPr>
              <w:t>пункт 4, 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3.02.10-2020 «Производственные здания и сооружения»</w:t>
            </w:r>
          </w:p>
        </w:tc>
        <w:tc>
          <w:tcPr>
            <w:tcW w:w="4820" w:type="dxa"/>
          </w:tcPr>
          <w:p w:rsidR="00F42CEA" w:rsidRPr="00E946EF" w:rsidRDefault="00F42CEA" w:rsidP="00F42CEA">
            <w:pPr>
              <w:jc w:val="center"/>
              <w:rPr>
                <w:sz w:val="24"/>
                <w:szCs w:val="24"/>
              </w:rPr>
            </w:pPr>
            <w:r w:rsidRPr="00E946EF">
              <w:rPr>
                <w:sz w:val="24"/>
                <w:szCs w:val="24"/>
              </w:rPr>
              <w:t>пункт 6</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5.09.01-2020 «Полы»</w:t>
            </w:r>
          </w:p>
        </w:tc>
        <w:tc>
          <w:tcPr>
            <w:tcW w:w="4820" w:type="dxa"/>
          </w:tcPr>
          <w:p w:rsidR="00F42CEA" w:rsidRPr="00E946EF" w:rsidRDefault="00F42CEA" w:rsidP="00F42CEA">
            <w:pPr>
              <w:jc w:val="center"/>
              <w:rPr>
                <w:sz w:val="24"/>
                <w:szCs w:val="24"/>
              </w:rPr>
            </w:pPr>
            <w:r w:rsidRPr="00E946EF">
              <w:rPr>
                <w:sz w:val="24"/>
                <w:szCs w:val="24"/>
              </w:rPr>
              <w:t>пункт 4</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ГОСТ 12.2.046.0-2004 «Оборудование технологическое для литейного производства. Требования безопасности»</w:t>
            </w:r>
          </w:p>
        </w:tc>
        <w:tc>
          <w:tcPr>
            <w:tcW w:w="4820" w:type="dxa"/>
          </w:tcPr>
          <w:p w:rsidR="00F42CEA" w:rsidRPr="00E946EF" w:rsidRDefault="00F42CEA" w:rsidP="00F42CEA">
            <w:pPr>
              <w:jc w:val="center"/>
              <w:rPr>
                <w:sz w:val="24"/>
                <w:szCs w:val="24"/>
              </w:rPr>
            </w:pPr>
            <w:r w:rsidRPr="00E946EF">
              <w:rPr>
                <w:sz w:val="24"/>
                <w:szCs w:val="24"/>
              </w:rPr>
              <w:t>пункты 4.2 - 4.3, 5.8 - 5.18</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ГОСТ 12.3.027-2004 «Работы литейные. Требования безопасности»</w:t>
            </w:r>
          </w:p>
        </w:tc>
        <w:tc>
          <w:tcPr>
            <w:tcW w:w="4820" w:type="dxa"/>
          </w:tcPr>
          <w:p w:rsidR="00F42CEA" w:rsidRPr="00E946EF" w:rsidRDefault="00F42CEA" w:rsidP="00F42CEA">
            <w:pPr>
              <w:jc w:val="center"/>
              <w:rPr>
                <w:sz w:val="24"/>
                <w:szCs w:val="24"/>
              </w:rPr>
            </w:pPr>
            <w:r w:rsidRPr="00E946EF">
              <w:rPr>
                <w:sz w:val="24"/>
                <w:szCs w:val="24"/>
              </w:rPr>
              <w:t>пункты 5.3, 6.1 - 6.5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F42CEA" w:rsidRPr="00E946EF" w:rsidRDefault="00F42CEA" w:rsidP="00F42CEA">
            <w:pPr>
              <w:jc w:val="center"/>
              <w:rPr>
                <w:sz w:val="24"/>
                <w:szCs w:val="24"/>
              </w:rPr>
            </w:pPr>
            <w:r w:rsidRPr="00E946EF">
              <w:rPr>
                <w:sz w:val="24"/>
                <w:szCs w:val="24"/>
              </w:rPr>
              <w:t>пункт 5</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Объекты металлургических, трубных, прокатных производств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7" w:firstLine="0"/>
              <w:jc w:val="both"/>
              <w:rPr>
                <w:sz w:val="24"/>
                <w:szCs w:val="24"/>
              </w:rPr>
            </w:pPr>
            <w:r w:rsidRPr="00E946EF">
              <w:rPr>
                <w:sz w:val="24"/>
                <w:szCs w:val="24"/>
              </w:rPr>
              <w:t xml:space="preserve">Правила безопасности и охраны труда металлургических производств, утвержденные постановлением Министерства промышленности Республики Беларусь от 20 мая 2007 г. № 8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Оборудование, работающее под давлением</w:t>
            </w:r>
          </w:p>
        </w:tc>
      </w:tr>
      <w:tr w:rsidR="00F42CEA" w:rsidRPr="00E946EF" w:rsidTr="00F17F99">
        <w:tc>
          <w:tcPr>
            <w:tcW w:w="10490" w:type="dxa"/>
            <w:shd w:val="clear" w:color="auto" w:fill="auto"/>
          </w:tcPr>
          <w:p w:rsidR="00F42CEA" w:rsidRPr="00E946EF" w:rsidRDefault="00F42CEA" w:rsidP="001B6D8C">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 xml:space="preserve">Правила по обеспечению промышленной безопасности оборудования, работающего под избыточным давлением, утвержденные постановлением Министерства по чрезвычайным ситуациям Республики Беларусь </w:t>
            </w:r>
            <w:r w:rsidR="001B6D8C" w:rsidRPr="001B6D8C">
              <w:rPr>
                <w:rStyle w:val="word-wrapper"/>
                <w:sz w:val="24"/>
                <w:szCs w:val="24"/>
              </w:rPr>
              <w:t xml:space="preserve">от 27 декабря 2022 г. № 84 </w:t>
            </w:r>
            <w:bookmarkStart w:id="0" w:name="_GoBack"/>
            <w:bookmarkEnd w:id="0"/>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Правила по обеспечению промышленной безопасности котельных с установленными в них паровыми котлами с давлением пара не более 0,07 МПа и водогрейными котлами с температурой нагрева воды не выше 115 °С, утвержденные постановлением Министерства по чрезвычайным ситуациям Республики Беларусь от 1</w:t>
            </w:r>
            <w:r w:rsidRPr="00E946EF">
              <w:rPr>
                <w:sz w:val="24"/>
                <w:szCs w:val="24"/>
                <w:shd w:val="clear" w:color="auto" w:fill="FFFFFF"/>
              </w:rPr>
              <w:t xml:space="preserve"> февраля 2021 г. № 5</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sz w:val="24"/>
                <w:szCs w:val="24"/>
              </w:rPr>
              <w:t>ТР ТС 032/2013 «О безопасности оборудования, работающего под избыточным давлением»</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rFonts w:eastAsia="Calibri"/>
                <w:sz w:val="24"/>
                <w:szCs w:val="24"/>
                <w:lang w:eastAsia="en-US"/>
              </w:rPr>
            </w:pPr>
            <w:r w:rsidRPr="00E946EF">
              <w:rPr>
                <w:rFonts w:eastAsia="Calibri"/>
                <w:sz w:val="24"/>
                <w:szCs w:val="24"/>
                <w:lang w:eastAsia="en-US"/>
              </w:rPr>
              <w:t>ГОСТ 2.601-2013 «Единая система конструкторской документации. Эксплуатационные документы»</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4, 5, 6, 8</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2.610-2006 «Единая система конструкторской документации. Правила выполнения эксплуатационных документов»</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5, 6, 7, 14, 16</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4666-2015 «Арматура трубопроводная. Требования к маркировке»</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 4</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12.2.085-2017 «Арматура трубопроводная. Клапаны предохранительные. Выбор и расчет пропускной способности»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4, 5, 6, 7, 8</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СТБ ЕН 286-1-2004 «Сосуды для воздуха или азота, работающие под давлением. Часть 1. Сосуды общего назначения, работающие под давлением»</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 xml:space="preserve">пункты 4-12, приложения а, </w:t>
            </w:r>
            <w:r w:rsidRPr="00E946EF">
              <w:rPr>
                <w:rFonts w:eastAsia="Calibri"/>
                <w:sz w:val="24"/>
                <w:szCs w:val="24"/>
                <w:lang w:val="en-US" w:eastAsia="en-US"/>
              </w:rPr>
              <w:t>b</w:t>
            </w:r>
            <w:r w:rsidRPr="00E946EF">
              <w:rPr>
                <w:rFonts w:eastAsia="Calibri"/>
                <w:sz w:val="24"/>
                <w:szCs w:val="24"/>
                <w:lang w:eastAsia="en-US"/>
              </w:rPr>
              <w:t xml:space="preserve">, </w:t>
            </w:r>
            <w:r w:rsidRPr="00E946EF">
              <w:rPr>
                <w:rFonts w:eastAsia="Calibri"/>
                <w:sz w:val="24"/>
                <w:szCs w:val="24"/>
                <w:lang w:val="en-US" w:eastAsia="en-US"/>
              </w:rPr>
              <w:t>c</w:t>
            </w:r>
            <w:r w:rsidRPr="00E946EF">
              <w:rPr>
                <w:rFonts w:eastAsia="Calibri"/>
                <w:sz w:val="24"/>
                <w:szCs w:val="24"/>
                <w:lang w:eastAsia="en-US"/>
              </w:rPr>
              <w:t xml:space="preserve">, </w:t>
            </w:r>
            <w:r w:rsidRPr="00E946EF">
              <w:rPr>
                <w:rFonts w:eastAsia="Calibri"/>
                <w:sz w:val="24"/>
                <w:szCs w:val="24"/>
                <w:lang w:val="en-US" w:eastAsia="en-US"/>
              </w:rPr>
              <w:t>d</w:t>
            </w:r>
            <w:r w:rsidRPr="00E946EF">
              <w:rPr>
                <w:rFonts w:eastAsia="Calibri"/>
                <w:sz w:val="24"/>
                <w:szCs w:val="24"/>
                <w:lang w:eastAsia="en-US"/>
              </w:rPr>
              <w:t xml:space="preserve">, </w:t>
            </w:r>
            <w:r w:rsidRPr="00E946EF">
              <w:rPr>
                <w:rFonts w:eastAsia="Calibri"/>
                <w:sz w:val="24"/>
                <w:szCs w:val="24"/>
                <w:lang w:val="en-US" w:eastAsia="en-US"/>
              </w:rPr>
              <w:t>e</w:t>
            </w:r>
            <w:r w:rsidRPr="00E946EF">
              <w:rPr>
                <w:rFonts w:eastAsia="Calibri"/>
                <w:sz w:val="24"/>
                <w:szCs w:val="24"/>
                <w:lang w:eastAsia="en-US"/>
              </w:rPr>
              <w:t xml:space="preserve">, </w:t>
            </w:r>
            <w:r w:rsidRPr="00E946EF">
              <w:rPr>
                <w:rFonts w:eastAsia="Calibri"/>
                <w:sz w:val="24"/>
                <w:szCs w:val="24"/>
                <w:lang w:val="en-US" w:eastAsia="en-US"/>
              </w:rPr>
              <w:t>f</w:t>
            </w:r>
            <w:r w:rsidRPr="00E946EF">
              <w:rPr>
                <w:rFonts w:eastAsia="Calibri"/>
                <w:sz w:val="24"/>
                <w:szCs w:val="24"/>
                <w:lang w:eastAsia="en-US"/>
              </w:rPr>
              <w:t xml:space="preserve">, </w:t>
            </w:r>
            <w:r w:rsidRPr="00E946EF">
              <w:rPr>
                <w:rFonts w:eastAsia="Calibri"/>
                <w:sz w:val="24"/>
                <w:szCs w:val="24"/>
                <w:lang w:val="en-US" w:eastAsia="en-US"/>
              </w:rPr>
              <w:t>g</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10617-83 «Котлы отопительные теплопроизводительностью от 0,10 до 3,15 МВт.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2-8</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24005-80 «Котлы паровые стационарные с естественной циркуляцией. Общие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1</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25365-82 «Котлы паровые и водогрейные. Общие технические требования. Требования к конструкции»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5</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30735-2001 «Котлы отопительные водогрейные теплопроизводительностью от 0,1 до 4,0 МВт.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3, 4, 5, 7,8</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12.2.052-81 «Система стандартов безопасности труда. Оборудование, работающее с газообразным кислородом. Общие требования безопасности»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1-5</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12.2.063-2015 «Арматура трубопроводная. Общие требования безопасности»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4-11</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12.2.085-2017 «Арматура трубопроводная. Клапаны предохранительные. Выбор и расчет пропускной способности»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5-8</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12.2.096-83 «Система стандартов безопасности труда. Котлы паровые с рабочим давлением пара до 0,07 МПа. Требования безопасности»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1-5</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10617-83 «Котлы отопительные теплопроизводительностью от 0,10 до 3,15 МВт.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2-6, 8</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14106-80 «Автоклавы вулканизационные.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2-6, приложение</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16860-88 «Деаэраторы термические. Типы, основные параметры, приемка, методы контроля»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 3</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Style w:val="word-wrapper"/>
                <w:sz w:val="24"/>
                <w:szCs w:val="24"/>
                <w:shd w:val="clear" w:color="auto" w:fill="FFFFFF"/>
              </w:rPr>
              <w:t>ГОСТ 24005-80 «Котлы паровые стационарные с естественной циркуляцией. Общие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1</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24570-81 «Клапаны предохранительные паровых и водогрейных котлов.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1-5</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25365-82 «Котлы паровые и водогрейные. Общие технические требования. Требования к конструкции»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 5</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27590-2005 «Подогреватели кожухотрубные водо-водяные систем теплоснабжения.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4-7, 9</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28193-89 «Котлы паровые стационарные с естественной циркуляцией паропроизводительностью менее 4 т/ч. Общие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2.2., 2.3, 2.4, 2.7, главы 3, 4, 6</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СТБ ЕН 13480-4-2005 «Трубопроводы промышленные металлические. Часть 4. Изготовление и монтаж»</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5.3, 8.1</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Объекты перевозки опасных грузов</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ind w:left="0" w:firstLine="0"/>
              <w:jc w:val="both"/>
              <w:rPr>
                <w:sz w:val="24"/>
                <w:szCs w:val="24"/>
              </w:rPr>
            </w:pPr>
            <w:r w:rsidRPr="00E946EF">
              <w:rPr>
                <w:sz w:val="24"/>
                <w:szCs w:val="24"/>
              </w:rPr>
              <w:t xml:space="preserve">Приложения Аи В к </w:t>
            </w:r>
            <w:r w:rsidRPr="00E946EF">
              <w:rPr>
                <w:color w:val="000000"/>
                <w:sz w:val="24"/>
                <w:szCs w:val="24"/>
              </w:rPr>
              <w:t>Соглашению о международной дорожной перевозке опасных грузов (ДОПОГ)</w:t>
            </w:r>
          </w:p>
        </w:tc>
        <w:tc>
          <w:tcPr>
            <w:tcW w:w="4820" w:type="dxa"/>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ind w:left="0" w:firstLine="0"/>
              <w:jc w:val="both"/>
              <w:rPr>
                <w:sz w:val="24"/>
                <w:szCs w:val="24"/>
              </w:rPr>
            </w:pPr>
            <w:r w:rsidRPr="00E946EF">
              <w:rPr>
                <w:color w:val="000000"/>
                <w:sz w:val="24"/>
                <w:szCs w:val="24"/>
              </w:rPr>
              <w:t>Правила перевозок опасных грузов по железным дорогам, утвержденные Советом по железнодорожному транспорту государств-участников Содружества, протокол от 5 апреля 1996 г. № 15</w:t>
            </w:r>
          </w:p>
        </w:tc>
        <w:tc>
          <w:tcPr>
            <w:tcW w:w="4820" w:type="dxa"/>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tabs>
                <w:tab w:val="left" w:pos="485"/>
              </w:tabs>
              <w:ind w:left="0" w:firstLine="0"/>
              <w:jc w:val="both"/>
              <w:rPr>
                <w:color w:val="000000"/>
                <w:sz w:val="24"/>
                <w:szCs w:val="24"/>
              </w:rPr>
            </w:pPr>
            <w:r w:rsidRPr="00E946EF">
              <w:rPr>
                <w:color w:val="000000"/>
                <w:sz w:val="24"/>
                <w:szCs w:val="24"/>
              </w:rPr>
              <w:t xml:space="preserve">Правила перевозок жидких грузов наливом в вагонах-цистернах и вагонах бункерного типа для перевозки нефтебитума, утвержденные Советом </w:t>
            </w:r>
            <w:r w:rsidRPr="00E946EF">
              <w:rPr>
                <w:color w:val="000000"/>
                <w:sz w:val="24"/>
                <w:szCs w:val="24"/>
              </w:rPr>
              <w:br/>
              <w:t>по железнодорожному транспорту государств-участников Содружества, протокол от 21 - 22 мая 2009 г. № 50</w:t>
            </w:r>
          </w:p>
        </w:tc>
        <w:tc>
          <w:tcPr>
            <w:tcW w:w="4820" w:type="dxa"/>
            <w:vAlign w:val="center"/>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4D1FA4" w:rsidP="00F42CEA">
            <w:pPr>
              <w:pStyle w:val="ab"/>
              <w:numPr>
                <w:ilvl w:val="0"/>
                <w:numId w:val="4"/>
              </w:numPr>
              <w:tabs>
                <w:tab w:val="left" w:pos="485"/>
              </w:tabs>
              <w:ind w:left="0" w:firstLine="0"/>
              <w:jc w:val="both"/>
              <w:rPr>
                <w:color w:val="000000"/>
                <w:sz w:val="24"/>
                <w:szCs w:val="24"/>
              </w:rPr>
            </w:pPr>
            <w:hyperlink r:id="rId9" w:history="1">
              <w:r w:rsidR="00F42CEA" w:rsidRPr="00E946EF">
                <w:rPr>
                  <w:sz w:val="24"/>
                  <w:szCs w:val="24"/>
                  <w:lang w:eastAsia="en-US"/>
                </w:rPr>
                <w:t>Правила</w:t>
              </w:r>
            </w:hyperlink>
            <w:r w:rsidR="00F42CEA" w:rsidRPr="00E946EF">
              <w:rPr>
                <w:sz w:val="24"/>
                <w:szCs w:val="24"/>
                <w:lang w:eastAsia="en-US"/>
              </w:rPr>
              <w:t xml:space="preserve"> перевозок опасных грузов (приложение 2 к Соглашению о международном железнодорожном грузовом сообщении)</w:t>
            </w:r>
          </w:p>
        </w:tc>
        <w:tc>
          <w:tcPr>
            <w:tcW w:w="4820" w:type="dxa"/>
            <w:vAlign w:val="center"/>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tabs>
                <w:tab w:val="left" w:pos="485"/>
              </w:tabs>
              <w:ind w:left="0" w:firstLine="0"/>
              <w:jc w:val="both"/>
              <w:rPr>
                <w:color w:val="000000"/>
                <w:sz w:val="24"/>
                <w:szCs w:val="24"/>
              </w:rPr>
            </w:pPr>
            <w:r w:rsidRPr="00E946EF">
              <w:rPr>
                <w:color w:val="000000"/>
                <w:sz w:val="24"/>
                <w:szCs w:val="24"/>
              </w:rPr>
              <w:t xml:space="preserve">Технические инструкции по безопасности перевозке опасных грузов </w:t>
            </w:r>
            <w:r w:rsidRPr="00E946EF">
              <w:rPr>
                <w:color w:val="000000"/>
                <w:sz w:val="24"/>
                <w:szCs w:val="24"/>
              </w:rPr>
              <w:br/>
              <w:t xml:space="preserve">по воздуху </w:t>
            </w:r>
            <w:r w:rsidRPr="00E946EF">
              <w:rPr>
                <w:sz w:val="24"/>
                <w:szCs w:val="24"/>
              </w:rPr>
              <w:t>(Doc)</w:t>
            </w:r>
          </w:p>
        </w:tc>
        <w:tc>
          <w:tcPr>
            <w:tcW w:w="4820" w:type="dxa"/>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tabs>
                <w:tab w:val="left" w:pos="485"/>
              </w:tabs>
              <w:ind w:left="0" w:firstLine="0"/>
              <w:jc w:val="both"/>
              <w:rPr>
                <w:color w:val="000000"/>
                <w:sz w:val="24"/>
                <w:szCs w:val="24"/>
              </w:rPr>
            </w:pPr>
            <w:r w:rsidRPr="00E946EF">
              <w:rPr>
                <w:rFonts w:eastAsia="SimSun"/>
                <w:color w:val="000000"/>
                <w:sz w:val="24"/>
                <w:szCs w:val="24"/>
                <w:lang w:eastAsia="zh-CN"/>
              </w:rPr>
              <w:t>Закон Республики Беларусь от 6 июня 2001 г. № 32-З «О перевозке опасных грузов»</w:t>
            </w:r>
          </w:p>
        </w:tc>
        <w:tc>
          <w:tcPr>
            <w:tcW w:w="4820" w:type="dxa"/>
          </w:tcPr>
          <w:p w:rsidR="00F42CEA" w:rsidRPr="00E946EF" w:rsidRDefault="00F42CEA" w:rsidP="00F42CEA">
            <w:pPr>
              <w:pStyle w:val="ConsPlusNormal"/>
              <w:jc w:val="center"/>
              <w:rPr>
                <w:sz w:val="24"/>
                <w:szCs w:val="24"/>
              </w:rPr>
            </w:pPr>
            <w:r w:rsidRPr="00E946EF">
              <w:rPr>
                <w:sz w:val="24"/>
                <w:szCs w:val="24"/>
              </w:rPr>
              <w:t>статьи 1 - 5, 17 - 27</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color w:val="000000" w:themeColor="text1"/>
                <w:sz w:val="24"/>
                <w:szCs w:val="24"/>
              </w:rPr>
            </w:pPr>
            <w:r w:rsidRPr="00E946EF">
              <w:rPr>
                <w:rFonts w:eastAsia="SimSun"/>
                <w:color w:val="000000"/>
                <w:sz w:val="24"/>
                <w:szCs w:val="24"/>
                <w:lang w:eastAsia="zh-CN"/>
              </w:rPr>
              <w:t xml:space="preserve"> Правила по обеспечению безопасности перевозки опасных грузов автомобильным транспортом,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от 17 мая 2021 г. № 35</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rFonts w:eastAsia="SimSun"/>
                <w:color w:val="000000"/>
                <w:sz w:val="24"/>
                <w:szCs w:val="24"/>
                <w:lang w:eastAsia="zh-CN"/>
              </w:rPr>
            </w:pPr>
            <w:r w:rsidRPr="00E946EF">
              <w:rPr>
                <w:color w:val="000000"/>
                <w:sz w:val="24"/>
                <w:szCs w:val="24"/>
              </w:rPr>
              <w:t>Правила по обеспечению безопасности перевозки опасных грузов железнодорожным транспортом</w:t>
            </w:r>
            <w:r w:rsidRPr="00E946EF">
              <w:rPr>
                <w:rFonts w:eastAsia="SimSun"/>
                <w:color w:val="000000"/>
                <w:sz w:val="24"/>
                <w:szCs w:val="24"/>
                <w:lang w:eastAsia="zh-CN"/>
              </w:rPr>
              <w:t xml:space="preserve">,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от</w:t>
            </w:r>
            <w:r w:rsidRPr="00E946EF">
              <w:rPr>
                <w:color w:val="000000"/>
                <w:sz w:val="24"/>
                <w:szCs w:val="24"/>
              </w:rPr>
              <w:t xml:space="preserve"> 28 декабря 2021 г. № 85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rFonts w:eastAsia="SimSun"/>
                <w:color w:val="000000"/>
                <w:sz w:val="24"/>
                <w:szCs w:val="24"/>
                <w:lang w:eastAsia="zh-CN"/>
              </w:rPr>
            </w:pPr>
            <w:r w:rsidRPr="00E946EF">
              <w:rPr>
                <w:color w:val="000000"/>
                <w:sz w:val="24"/>
                <w:szCs w:val="24"/>
              </w:rPr>
              <w:t>Правила по обеспечению безопасной перевозки опасных грузов внутренним водным транспортом</w:t>
            </w:r>
            <w:r w:rsidRPr="00E946EF">
              <w:rPr>
                <w:rFonts w:eastAsia="SimSun"/>
                <w:color w:val="000000"/>
                <w:sz w:val="24"/>
                <w:szCs w:val="24"/>
                <w:lang w:eastAsia="zh-CN"/>
              </w:rPr>
              <w:t xml:space="preserve">,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 xml:space="preserve">от </w:t>
            </w:r>
            <w:r w:rsidRPr="00E946EF">
              <w:rPr>
                <w:color w:val="000000"/>
                <w:sz w:val="24"/>
                <w:szCs w:val="24"/>
              </w:rPr>
              <w:t>5 декабря 2022 г. № 71</w:t>
            </w:r>
            <w:r w:rsidRPr="00E946EF">
              <w:rPr>
                <w:rFonts w:eastAsia="SimSun"/>
                <w:color w:val="000000"/>
                <w:sz w:val="24"/>
                <w:szCs w:val="24"/>
                <w:lang w:eastAsia="zh-CN"/>
              </w:rPr>
              <w:t xml:space="preserve">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rFonts w:eastAsia="SimSun"/>
                <w:color w:val="000000"/>
                <w:sz w:val="24"/>
                <w:szCs w:val="24"/>
                <w:lang w:eastAsia="zh-CN"/>
              </w:rPr>
            </w:pPr>
            <w:r w:rsidRPr="00E946EF">
              <w:rPr>
                <w:color w:val="000000"/>
                <w:sz w:val="24"/>
                <w:szCs w:val="24"/>
              </w:rPr>
              <w:t>Правила по обеспечению безопасности перевозки опасных грузов гражданскими воздушными судами</w:t>
            </w:r>
            <w:r w:rsidRPr="00E946EF">
              <w:rPr>
                <w:rFonts w:eastAsia="SimSun"/>
                <w:color w:val="000000"/>
                <w:sz w:val="24"/>
                <w:szCs w:val="24"/>
                <w:lang w:eastAsia="zh-CN"/>
              </w:rPr>
              <w:t xml:space="preserve">,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от 31</w:t>
            </w:r>
            <w:r w:rsidRPr="00E946EF">
              <w:rPr>
                <w:color w:val="000000"/>
                <w:sz w:val="24"/>
                <w:szCs w:val="24"/>
              </w:rPr>
              <w:t xml:space="preserve"> октября 2022 г. № 62 </w:t>
            </w:r>
            <w:r w:rsidRPr="00E946EF">
              <w:rPr>
                <w:rFonts w:eastAsia="SimSun"/>
                <w:color w:val="000000"/>
                <w:sz w:val="24"/>
                <w:szCs w:val="24"/>
                <w:lang w:eastAsia="zh-CN"/>
              </w:rPr>
              <w:t xml:space="preserve">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bl>
    <w:p w:rsidR="00542887" w:rsidRPr="00E946EF" w:rsidRDefault="00542887" w:rsidP="00096767">
      <w:pPr>
        <w:overflowPunct/>
        <w:autoSpaceDE/>
        <w:autoSpaceDN/>
        <w:adjustRightInd/>
        <w:rPr>
          <w:rFonts w:eastAsia="Calibri"/>
          <w:sz w:val="24"/>
          <w:szCs w:val="24"/>
          <w:lang w:eastAsia="en-US"/>
        </w:rPr>
      </w:pPr>
    </w:p>
    <w:sectPr w:rsidR="00542887" w:rsidRPr="00E946EF" w:rsidSect="00E946EF">
      <w:headerReference w:type="default" r:id="rId10"/>
      <w:pgSz w:w="16838" w:h="11906" w:orient="landscape"/>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A4" w:rsidRDefault="004D1FA4" w:rsidP="00C6742F">
      <w:r>
        <w:separator/>
      </w:r>
    </w:p>
  </w:endnote>
  <w:endnote w:type="continuationSeparator" w:id="0">
    <w:p w:rsidR="004D1FA4" w:rsidRDefault="004D1FA4" w:rsidP="00C6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A4" w:rsidRDefault="004D1FA4" w:rsidP="00C6742F">
      <w:r>
        <w:separator/>
      </w:r>
    </w:p>
  </w:footnote>
  <w:footnote w:type="continuationSeparator" w:id="0">
    <w:p w:rsidR="004D1FA4" w:rsidRDefault="004D1FA4" w:rsidP="00C6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4025"/>
      <w:docPartObj>
        <w:docPartGallery w:val="Page Numbers (Top of Page)"/>
        <w:docPartUnique/>
      </w:docPartObj>
    </w:sdtPr>
    <w:sdtEndPr/>
    <w:sdtContent>
      <w:p w:rsidR="00093AB0" w:rsidRDefault="00093AB0">
        <w:pPr>
          <w:pStyle w:val="a7"/>
          <w:jc w:val="center"/>
        </w:pPr>
        <w:r>
          <w:fldChar w:fldCharType="begin"/>
        </w:r>
        <w:r>
          <w:instrText>PAGE   \* MERGEFORMAT</w:instrText>
        </w:r>
        <w:r>
          <w:fldChar w:fldCharType="separate"/>
        </w:r>
        <w:r w:rsidR="004D1FA4">
          <w:rPr>
            <w:noProof/>
          </w:rPr>
          <w:t>1</w:t>
        </w:r>
        <w:r>
          <w:fldChar w:fldCharType="end"/>
        </w:r>
      </w:p>
    </w:sdtContent>
  </w:sdt>
  <w:p w:rsidR="00093AB0" w:rsidRDefault="00093A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C6"/>
    <w:multiLevelType w:val="hybridMultilevel"/>
    <w:tmpl w:val="522E203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427A2"/>
    <w:multiLevelType w:val="hybridMultilevel"/>
    <w:tmpl w:val="7778A3DA"/>
    <w:lvl w:ilvl="0" w:tplc="C5CA9324">
      <w:start w:val="133"/>
      <w:numFmt w:val="decimal"/>
      <w:lvlText w:val="%1."/>
      <w:lvlJc w:val="left"/>
      <w:pPr>
        <w:ind w:left="666" w:hanging="525"/>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652433"/>
    <w:multiLevelType w:val="hybridMultilevel"/>
    <w:tmpl w:val="AFFA7D8E"/>
    <w:lvl w:ilvl="0" w:tplc="F53483A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643DC3"/>
    <w:multiLevelType w:val="hybridMultilevel"/>
    <w:tmpl w:val="F03CF41A"/>
    <w:lvl w:ilvl="0" w:tplc="B7446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227633"/>
    <w:multiLevelType w:val="hybridMultilevel"/>
    <w:tmpl w:val="7D9A18B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20338"/>
    <w:multiLevelType w:val="hybridMultilevel"/>
    <w:tmpl w:val="671A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AB2207"/>
    <w:multiLevelType w:val="hybridMultilevel"/>
    <w:tmpl w:val="26B09B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854DDC"/>
    <w:multiLevelType w:val="hybridMultilevel"/>
    <w:tmpl w:val="8656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4"/>
    <w:rsid w:val="000010AF"/>
    <w:rsid w:val="000052A8"/>
    <w:rsid w:val="0000675B"/>
    <w:rsid w:val="00010558"/>
    <w:rsid w:val="00011804"/>
    <w:rsid w:val="00015C51"/>
    <w:rsid w:val="00016E26"/>
    <w:rsid w:val="00022DAC"/>
    <w:rsid w:val="00023187"/>
    <w:rsid w:val="000301AC"/>
    <w:rsid w:val="000306AC"/>
    <w:rsid w:val="000510BC"/>
    <w:rsid w:val="00052756"/>
    <w:rsid w:val="00057966"/>
    <w:rsid w:val="00060F72"/>
    <w:rsid w:val="00062237"/>
    <w:rsid w:val="00062B37"/>
    <w:rsid w:val="00065668"/>
    <w:rsid w:val="000659B7"/>
    <w:rsid w:val="000661FD"/>
    <w:rsid w:val="000710B4"/>
    <w:rsid w:val="0007474D"/>
    <w:rsid w:val="00077599"/>
    <w:rsid w:val="00084D2F"/>
    <w:rsid w:val="00085FE0"/>
    <w:rsid w:val="00093AB0"/>
    <w:rsid w:val="000942CD"/>
    <w:rsid w:val="0009651E"/>
    <w:rsid w:val="00096767"/>
    <w:rsid w:val="000A0CC5"/>
    <w:rsid w:val="000A2107"/>
    <w:rsid w:val="000A2344"/>
    <w:rsid w:val="000A5019"/>
    <w:rsid w:val="000A7CA2"/>
    <w:rsid w:val="000B354A"/>
    <w:rsid w:val="000B4ABB"/>
    <w:rsid w:val="000C24E8"/>
    <w:rsid w:val="000C440D"/>
    <w:rsid w:val="000C5709"/>
    <w:rsid w:val="000D1D99"/>
    <w:rsid w:val="000D7B53"/>
    <w:rsid w:val="000E08CF"/>
    <w:rsid w:val="000E447D"/>
    <w:rsid w:val="000E4F81"/>
    <w:rsid w:val="000E760A"/>
    <w:rsid w:val="000E7A60"/>
    <w:rsid w:val="000F0639"/>
    <w:rsid w:val="000F564B"/>
    <w:rsid w:val="000F6D71"/>
    <w:rsid w:val="001060C3"/>
    <w:rsid w:val="0011023C"/>
    <w:rsid w:val="001102BE"/>
    <w:rsid w:val="0011049D"/>
    <w:rsid w:val="00112888"/>
    <w:rsid w:val="00113B46"/>
    <w:rsid w:val="00116221"/>
    <w:rsid w:val="00121685"/>
    <w:rsid w:val="001237F1"/>
    <w:rsid w:val="0012436D"/>
    <w:rsid w:val="001339D0"/>
    <w:rsid w:val="00141451"/>
    <w:rsid w:val="0014560F"/>
    <w:rsid w:val="0015461E"/>
    <w:rsid w:val="001636D5"/>
    <w:rsid w:val="00163E16"/>
    <w:rsid w:val="00164590"/>
    <w:rsid w:val="00173E3D"/>
    <w:rsid w:val="00173EA3"/>
    <w:rsid w:val="00176CCD"/>
    <w:rsid w:val="00176D2F"/>
    <w:rsid w:val="00177405"/>
    <w:rsid w:val="00181593"/>
    <w:rsid w:val="00182444"/>
    <w:rsid w:val="00182B55"/>
    <w:rsid w:val="00182FDD"/>
    <w:rsid w:val="00183A20"/>
    <w:rsid w:val="0018564B"/>
    <w:rsid w:val="001910F6"/>
    <w:rsid w:val="00196C2C"/>
    <w:rsid w:val="001A0661"/>
    <w:rsid w:val="001A2842"/>
    <w:rsid w:val="001A32D3"/>
    <w:rsid w:val="001A706B"/>
    <w:rsid w:val="001B13B9"/>
    <w:rsid w:val="001B3F41"/>
    <w:rsid w:val="001B6D8C"/>
    <w:rsid w:val="001B7C3F"/>
    <w:rsid w:val="001C7307"/>
    <w:rsid w:val="001D0EB0"/>
    <w:rsid w:val="001D2FC5"/>
    <w:rsid w:val="001D656F"/>
    <w:rsid w:val="001D66B5"/>
    <w:rsid w:val="001E6EBF"/>
    <w:rsid w:val="001E712B"/>
    <w:rsid w:val="001E78EE"/>
    <w:rsid w:val="001F337A"/>
    <w:rsid w:val="001F77DA"/>
    <w:rsid w:val="002133A9"/>
    <w:rsid w:val="00213E1F"/>
    <w:rsid w:val="00214712"/>
    <w:rsid w:val="002149AA"/>
    <w:rsid w:val="00217407"/>
    <w:rsid w:val="00217EDC"/>
    <w:rsid w:val="002202EE"/>
    <w:rsid w:val="00223ADD"/>
    <w:rsid w:val="00223C2B"/>
    <w:rsid w:val="00231EB2"/>
    <w:rsid w:val="002336B2"/>
    <w:rsid w:val="00233FE1"/>
    <w:rsid w:val="00235519"/>
    <w:rsid w:val="00242433"/>
    <w:rsid w:val="00244E77"/>
    <w:rsid w:val="00245E04"/>
    <w:rsid w:val="0024686B"/>
    <w:rsid w:val="00246AA3"/>
    <w:rsid w:val="00266AD5"/>
    <w:rsid w:val="00267756"/>
    <w:rsid w:val="002700C1"/>
    <w:rsid w:val="00281B45"/>
    <w:rsid w:val="00284DFD"/>
    <w:rsid w:val="002856D7"/>
    <w:rsid w:val="0029346D"/>
    <w:rsid w:val="002A67B7"/>
    <w:rsid w:val="002B19F2"/>
    <w:rsid w:val="002B3800"/>
    <w:rsid w:val="002B6858"/>
    <w:rsid w:val="002C6485"/>
    <w:rsid w:val="002D7A00"/>
    <w:rsid w:val="002D7E4E"/>
    <w:rsid w:val="002E3041"/>
    <w:rsid w:val="002E43B1"/>
    <w:rsid w:val="002E66D3"/>
    <w:rsid w:val="002F4469"/>
    <w:rsid w:val="002F476C"/>
    <w:rsid w:val="00301D30"/>
    <w:rsid w:val="00310FF5"/>
    <w:rsid w:val="00311245"/>
    <w:rsid w:val="00314A2D"/>
    <w:rsid w:val="00314D9F"/>
    <w:rsid w:val="0031525C"/>
    <w:rsid w:val="00317AAF"/>
    <w:rsid w:val="003217CC"/>
    <w:rsid w:val="00324146"/>
    <w:rsid w:val="00326281"/>
    <w:rsid w:val="00330476"/>
    <w:rsid w:val="00334A40"/>
    <w:rsid w:val="00335B1E"/>
    <w:rsid w:val="00340615"/>
    <w:rsid w:val="003436CF"/>
    <w:rsid w:val="00355D1C"/>
    <w:rsid w:val="003560E0"/>
    <w:rsid w:val="00356142"/>
    <w:rsid w:val="0035633A"/>
    <w:rsid w:val="003615BE"/>
    <w:rsid w:val="00361EAB"/>
    <w:rsid w:val="00374D09"/>
    <w:rsid w:val="003764F1"/>
    <w:rsid w:val="00377A64"/>
    <w:rsid w:val="0038115F"/>
    <w:rsid w:val="00383932"/>
    <w:rsid w:val="00386914"/>
    <w:rsid w:val="00392E89"/>
    <w:rsid w:val="00397850"/>
    <w:rsid w:val="003A0DE7"/>
    <w:rsid w:val="003A3045"/>
    <w:rsid w:val="003A357D"/>
    <w:rsid w:val="003A59F9"/>
    <w:rsid w:val="003B466D"/>
    <w:rsid w:val="003B5A6D"/>
    <w:rsid w:val="003B6DA5"/>
    <w:rsid w:val="003C347D"/>
    <w:rsid w:val="003C45AD"/>
    <w:rsid w:val="003C4A57"/>
    <w:rsid w:val="003D34D5"/>
    <w:rsid w:val="003E0FAD"/>
    <w:rsid w:val="003E2160"/>
    <w:rsid w:val="003E29FF"/>
    <w:rsid w:val="003E4AA6"/>
    <w:rsid w:val="003F165C"/>
    <w:rsid w:val="003F621C"/>
    <w:rsid w:val="00415237"/>
    <w:rsid w:val="00415B0E"/>
    <w:rsid w:val="00415D88"/>
    <w:rsid w:val="00417343"/>
    <w:rsid w:val="004212DF"/>
    <w:rsid w:val="00421FF5"/>
    <w:rsid w:val="00422502"/>
    <w:rsid w:val="00423A5B"/>
    <w:rsid w:val="00430435"/>
    <w:rsid w:val="004310CF"/>
    <w:rsid w:val="00431668"/>
    <w:rsid w:val="00433564"/>
    <w:rsid w:val="00440494"/>
    <w:rsid w:val="004412B2"/>
    <w:rsid w:val="00453E00"/>
    <w:rsid w:val="004573B5"/>
    <w:rsid w:val="00457BEF"/>
    <w:rsid w:val="00460E41"/>
    <w:rsid w:val="00460F42"/>
    <w:rsid w:val="0047791E"/>
    <w:rsid w:val="004909F2"/>
    <w:rsid w:val="004927B7"/>
    <w:rsid w:val="00493377"/>
    <w:rsid w:val="00493D60"/>
    <w:rsid w:val="004A311A"/>
    <w:rsid w:val="004A415C"/>
    <w:rsid w:val="004A4293"/>
    <w:rsid w:val="004B2E10"/>
    <w:rsid w:val="004B75B9"/>
    <w:rsid w:val="004C0201"/>
    <w:rsid w:val="004C0EE0"/>
    <w:rsid w:val="004C232C"/>
    <w:rsid w:val="004C31F6"/>
    <w:rsid w:val="004D1C00"/>
    <w:rsid w:val="004D1FA4"/>
    <w:rsid w:val="004E4D95"/>
    <w:rsid w:val="004F1CE4"/>
    <w:rsid w:val="00500487"/>
    <w:rsid w:val="00500FB7"/>
    <w:rsid w:val="00502A30"/>
    <w:rsid w:val="005100A2"/>
    <w:rsid w:val="00516458"/>
    <w:rsid w:val="00517FAF"/>
    <w:rsid w:val="00520BDE"/>
    <w:rsid w:val="00536A37"/>
    <w:rsid w:val="005400E9"/>
    <w:rsid w:val="00542887"/>
    <w:rsid w:val="00544265"/>
    <w:rsid w:val="0054465E"/>
    <w:rsid w:val="0054499E"/>
    <w:rsid w:val="005511D8"/>
    <w:rsid w:val="00553356"/>
    <w:rsid w:val="00554B00"/>
    <w:rsid w:val="00561726"/>
    <w:rsid w:val="00564B38"/>
    <w:rsid w:val="00571285"/>
    <w:rsid w:val="005719A2"/>
    <w:rsid w:val="00576D96"/>
    <w:rsid w:val="00576F09"/>
    <w:rsid w:val="00586B23"/>
    <w:rsid w:val="005871B0"/>
    <w:rsid w:val="00590CFF"/>
    <w:rsid w:val="00593196"/>
    <w:rsid w:val="005945CA"/>
    <w:rsid w:val="00594806"/>
    <w:rsid w:val="0059636A"/>
    <w:rsid w:val="005A0995"/>
    <w:rsid w:val="005A225D"/>
    <w:rsid w:val="005A2D10"/>
    <w:rsid w:val="005C16E0"/>
    <w:rsid w:val="005C4501"/>
    <w:rsid w:val="005C4B88"/>
    <w:rsid w:val="005C61AE"/>
    <w:rsid w:val="005C6CFE"/>
    <w:rsid w:val="005D0EDF"/>
    <w:rsid w:val="005D19B3"/>
    <w:rsid w:val="005D4F4D"/>
    <w:rsid w:val="005E0F4C"/>
    <w:rsid w:val="005E2031"/>
    <w:rsid w:val="005E3AE2"/>
    <w:rsid w:val="005E419B"/>
    <w:rsid w:val="005E5DDB"/>
    <w:rsid w:val="005E65FF"/>
    <w:rsid w:val="005F04DD"/>
    <w:rsid w:val="005F6B41"/>
    <w:rsid w:val="005F7A6A"/>
    <w:rsid w:val="0060347C"/>
    <w:rsid w:val="0060487C"/>
    <w:rsid w:val="00610F35"/>
    <w:rsid w:val="00611A19"/>
    <w:rsid w:val="00617B01"/>
    <w:rsid w:val="0062195C"/>
    <w:rsid w:val="00622963"/>
    <w:rsid w:val="00630AA1"/>
    <w:rsid w:val="00630C3F"/>
    <w:rsid w:val="00634BBD"/>
    <w:rsid w:val="00637920"/>
    <w:rsid w:val="00643ABF"/>
    <w:rsid w:val="00650FEB"/>
    <w:rsid w:val="00654E47"/>
    <w:rsid w:val="00657370"/>
    <w:rsid w:val="00674E28"/>
    <w:rsid w:val="0068417D"/>
    <w:rsid w:val="0068476C"/>
    <w:rsid w:val="006855C8"/>
    <w:rsid w:val="006910F5"/>
    <w:rsid w:val="006922C4"/>
    <w:rsid w:val="0069449C"/>
    <w:rsid w:val="0069553C"/>
    <w:rsid w:val="0069604B"/>
    <w:rsid w:val="006A287A"/>
    <w:rsid w:val="006A3CAD"/>
    <w:rsid w:val="006A50FB"/>
    <w:rsid w:val="006A6E32"/>
    <w:rsid w:val="006B23DB"/>
    <w:rsid w:val="006C5EA3"/>
    <w:rsid w:val="006C5F77"/>
    <w:rsid w:val="006C6754"/>
    <w:rsid w:val="006D05D9"/>
    <w:rsid w:val="006D34F9"/>
    <w:rsid w:val="006D3AFC"/>
    <w:rsid w:val="006D532F"/>
    <w:rsid w:val="006D6795"/>
    <w:rsid w:val="006E462A"/>
    <w:rsid w:val="006E516C"/>
    <w:rsid w:val="006E6BCC"/>
    <w:rsid w:val="006F0A5C"/>
    <w:rsid w:val="006F2372"/>
    <w:rsid w:val="006F2618"/>
    <w:rsid w:val="006F3C63"/>
    <w:rsid w:val="006F52E9"/>
    <w:rsid w:val="0070093A"/>
    <w:rsid w:val="00706EF5"/>
    <w:rsid w:val="00710218"/>
    <w:rsid w:val="0071448C"/>
    <w:rsid w:val="007212C0"/>
    <w:rsid w:val="00726C13"/>
    <w:rsid w:val="00727788"/>
    <w:rsid w:val="00730716"/>
    <w:rsid w:val="00730AF9"/>
    <w:rsid w:val="00731FE4"/>
    <w:rsid w:val="007334E1"/>
    <w:rsid w:val="00733E30"/>
    <w:rsid w:val="00740C7D"/>
    <w:rsid w:val="00747349"/>
    <w:rsid w:val="00764361"/>
    <w:rsid w:val="00775288"/>
    <w:rsid w:val="00776D19"/>
    <w:rsid w:val="007775A8"/>
    <w:rsid w:val="007838F8"/>
    <w:rsid w:val="00786B25"/>
    <w:rsid w:val="00790154"/>
    <w:rsid w:val="00795285"/>
    <w:rsid w:val="007A41ED"/>
    <w:rsid w:val="007A7A32"/>
    <w:rsid w:val="007B2CCC"/>
    <w:rsid w:val="007B6C3A"/>
    <w:rsid w:val="007C53F4"/>
    <w:rsid w:val="007C5BAE"/>
    <w:rsid w:val="007C6DC0"/>
    <w:rsid w:val="007C76FF"/>
    <w:rsid w:val="007D3805"/>
    <w:rsid w:val="007E06AB"/>
    <w:rsid w:val="007E13B1"/>
    <w:rsid w:val="007E5472"/>
    <w:rsid w:val="007F1154"/>
    <w:rsid w:val="007F209E"/>
    <w:rsid w:val="007F6871"/>
    <w:rsid w:val="007F6D8A"/>
    <w:rsid w:val="0080115D"/>
    <w:rsid w:val="0080176E"/>
    <w:rsid w:val="00801B48"/>
    <w:rsid w:val="00815308"/>
    <w:rsid w:val="00816588"/>
    <w:rsid w:val="0081693E"/>
    <w:rsid w:val="00820DBE"/>
    <w:rsid w:val="00820F63"/>
    <w:rsid w:val="00821331"/>
    <w:rsid w:val="00821AC6"/>
    <w:rsid w:val="008223EE"/>
    <w:rsid w:val="008253E1"/>
    <w:rsid w:val="008269DA"/>
    <w:rsid w:val="00826D2F"/>
    <w:rsid w:val="00827A0A"/>
    <w:rsid w:val="008304B2"/>
    <w:rsid w:val="00831AE7"/>
    <w:rsid w:val="00833223"/>
    <w:rsid w:val="00836AC4"/>
    <w:rsid w:val="0084075F"/>
    <w:rsid w:val="00842ADB"/>
    <w:rsid w:val="00844BF7"/>
    <w:rsid w:val="00856FD1"/>
    <w:rsid w:val="00857D8D"/>
    <w:rsid w:val="00860080"/>
    <w:rsid w:val="00872B59"/>
    <w:rsid w:val="008778BC"/>
    <w:rsid w:val="00887FA4"/>
    <w:rsid w:val="00891312"/>
    <w:rsid w:val="00891558"/>
    <w:rsid w:val="00892585"/>
    <w:rsid w:val="00892DCF"/>
    <w:rsid w:val="00893CE1"/>
    <w:rsid w:val="00897581"/>
    <w:rsid w:val="008A60A4"/>
    <w:rsid w:val="008C0041"/>
    <w:rsid w:val="008C60C8"/>
    <w:rsid w:val="008D1116"/>
    <w:rsid w:val="008D3927"/>
    <w:rsid w:val="008D7141"/>
    <w:rsid w:val="008E3076"/>
    <w:rsid w:val="008E62CD"/>
    <w:rsid w:val="008F0C67"/>
    <w:rsid w:val="00903407"/>
    <w:rsid w:val="0090575B"/>
    <w:rsid w:val="00906999"/>
    <w:rsid w:val="009129A3"/>
    <w:rsid w:val="00914B0E"/>
    <w:rsid w:val="00914FC1"/>
    <w:rsid w:val="00917691"/>
    <w:rsid w:val="00917888"/>
    <w:rsid w:val="00917C9B"/>
    <w:rsid w:val="00925239"/>
    <w:rsid w:val="009262E5"/>
    <w:rsid w:val="00935867"/>
    <w:rsid w:val="00936C6C"/>
    <w:rsid w:val="00937754"/>
    <w:rsid w:val="009432E9"/>
    <w:rsid w:val="00950B29"/>
    <w:rsid w:val="00950F28"/>
    <w:rsid w:val="00955483"/>
    <w:rsid w:val="00970579"/>
    <w:rsid w:val="00970C98"/>
    <w:rsid w:val="0098190A"/>
    <w:rsid w:val="00981A72"/>
    <w:rsid w:val="0098212B"/>
    <w:rsid w:val="00983800"/>
    <w:rsid w:val="00984E5B"/>
    <w:rsid w:val="00986654"/>
    <w:rsid w:val="0099491A"/>
    <w:rsid w:val="0099576E"/>
    <w:rsid w:val="009A1F8C"/>
    <w:rsid w:val="009A5BCD"/>
    <w:rsid w:val="009B1CE2"/>
    <w:rsid w:val="009B20E4"/>
    <w:rsid w:val="009D3315"/>
    <w:rsid w:val="009D5206"/>
    <w:rsid w:val="009E272B"/>
    <w:rsid w:val="009E5E21"/>
    <w:rsid w:val="009E6224"/>
    <w:rsid w:val="009F17A2"/>
    <w:rsid w:val="009F64D0"/>
    <w:rsid w:val="009F78F1"/>
    <w:rsid w:val="009F7A4F"/>
    <w:rsid w:val="00A05F38"/>
    <w:rsid w:val="00A141EB"/>
    <w:rsid w:val="00A1575C"/>
    <w:rsid w:val="00A15FFA"/>
    <w:rsid w:val="00A17A33"/>
    <w:rsid w:val="00A30399"/>
    <w:rsid w:val="00A309FB"/>
    <w:rsid w:val="00A320A3"/>
    <w:rsid w:val="00A32930"/>
    <w:rsid w:val="00A412E1"/>
    <w:rsid w:val="00A41458"/>
    <w:rsid w:val="00A467F8"/>
    <w:rsid w:val="00A477BD"/>
    <w:rsid w:val="00A5122D"/>
    <w:rsid w:val="00A536CB"/>
    <w:rsid w:val="00A61747"/>
    <w:rsid w:val="00A6242E"/>
    <w:rsid w:val="00A626ED"/>
    <w:rsid w:val="00A63EC1"/>
    <w:rsid w:val="00A70EB0"/>
    <w:rsid w:val="00A76104"/>
    <w:rsid w:val="00A80F61"/>
    <w:rsid w:val="00A814B8"/>
    <w:rsid w:val="00A82E50"/>
    <w:rsid w:val="00A85204"/>
    <w:rsid w:val="00AB2A8D"/>
    <w:rsid w:val="00AC0AB5"/>
    <w:rsid w:val="00AC0ABA"/>
    <w:rsid w:val="00AC5C5D"/>
    <w:rsid w:val="00AC5EFB"/>
    <w:rsid w:val="00AC6F00"/>
    <w:rsid w:val="00AE74A4"/>
    <w:rsid w:val="00AE787F"/>
    <w:rsid w:val="00AF5C90"/>
    <w:rsid w:val="00B013FC"/>
    <w:rsid w:val="00B017E5"/>
    <w:rsid w:val="00B02771"/>
    <w:rsid w:val="00B065A6"/>
    <w:rsid w:val="00B07A7D"/>
    <w:rsid w:val="00B178F4"/>
    <w:rsid w:val="00B20DC1"/>
    <w:rsid w:val="00B2676C"/>
    <w:rsid w:val="00B3179B"/>
    <w:rsid w:val="00B31EB2"/>
    <w:rsid w:val="00B3235C"/>
    <w:rsid w:val="00B32726"/>
    <w:rsid w:val="00B3329B"/>
    <w:rsid w:val="00B35C7D"/>
    <w:rsid w:val="00B4401A"/>
    <w:rsid w:val="00B50D87"/>
    <w:rsid w:val="00B66D68"/>
    <w:rsid w:val="00B678C5"/>
    <w:rsid w:val="00B714F2"/>
    <w:rsid w:val="00B72EB7"/>
    <w:rsid w:val="00B745B9"/>
    <w:rsid w:val="00B74844"/>
    <w:rsid w:val="00B74B01"/>
    <w:rsid w:val="00B83963"/>
    <w:rsid w:val="00B850CC"/>
    <w:rsid w:val="00B91A1A"/>
    <w:rsid w:val="00B976D2"/>
    <w:rsid w:val="00BA259E"/>
    <w:rsid w:val="00BA4FCA"/>
    <w:rsid w:val="00BA567B"/>
    <w:rsid w:val="00BA61BD"/>
    <w:rsid w:val="00BB0B04"/>
    <w:rsid w:val="00BB10B9"/>
    <w:rsid w:val="00BC45F0"/>
    <w:rsid w:val="00BC7F58"/>
    <w:rsid w:val="00BD1820"/>
    <w:rsid w:val="00BD2670"/>
    <w:rsid w:val="00BE035E"/>
    <w:rsid w:val="00BE1154"/>
    <w:rsid w:val="00BE1664"/>
    <w:rsid w:val="00BE26E8"/>
    <w:rsid w:val="00BE4EED"/>
    <w:rsid w:val="00BE5F2C"/>
    <w:rsid w:val="00BF6E56"/>
    <w:rsid w:val="00C0438B"/>
    <w:rsid w:val="00C0492E"/>
    <w:rsid w:val="00C22546"/>
    <w:rsid w:val="00C275E9"/>
    <w:rsid w:val="00C33E64"/>
    <w:rsid w:val="00C36526"/>
    <w:rsid w:val="00C367A6"/>
    <w:rsid w:val="00C42733"/>
    <w:rsid w:val="00C43987"/>
    <w:rsid w:val="00C446EE"/>
    <w:rsid w:val="00C50E7C"/>
    <w:rsid w:val="00C56CB0"/>
    <w:rsid w:val="00C66203"/>
    <w:rsid w:val="00C67186"/>
    <w:rsid w:val="00C6742F"/>
    <w:rsid w:val="00C71B0B"/>
    <w:rsid w:val="00C74584"/>
    <w:rsid w:val="00C75F92"/>
    <w:rsid w:val="00C86B0B"/>
    <w:rsid w:val="00C939BF"/>
    <w:rsid w:val="00C96104"/>
    <w:rsid w:val="00C97497"/>
    <w:rsid w:val="00CA3792"/>
    <w:rsid w:val="00CB32EB"/>
    <w:rsid w:val="00CB7A3F"/>
    <w:rsid w:val="00CD2E6C"/>
    <w:rsid w:val="00CD553F"/>
    <w:rsid w:val="00CD6A1E"/>
    <w:rsid w:val="00CE1132"/>
    <w:rsid w:val="00CE7261"/>
    <w:rsid w:val="00CF27E5"/>
    <w:rsid w:val="00CF3AB1"/>
    <w:rsid w:val="00D03685"/>
    <w:rsid w:val="00D14FDD"/>
    <w:rsid w:val="00D15C7B"/>
    <w:rsid w:val="00D316A7"/>
    <w:rsid w:val="00D31BF9"/>
    <w:rsid w:val="00D32DFD"/>
    <w:rsid w:val="00D35580"/>
    <w:rsid w:val="00D44C73"/>
    <w:rsid w:val="00D53FDC"/>
    <w:rsid w:val="00D55B38"/>
    <w:rsid w:val="00D564AB"/>
    <w:rsid w:val="00D56728"/>
    <w:rsid w:val="00D5692B"/>
    <w:rsid w:val="00D57F3D"/>
    <w:rsid w:val="00D61B7C"/>
    <w:rsid w:val="00D661C2"/>
    <w:rsid w:val="00D74CE1"/>
    <w:rsid w:val="00D7508B"/>
    <w:rsid w:val="00D82143"/>
    <w:rsid w:val="00D87549"/>
    <w:rsid w:val="00D87D79"/>
    <w:rsid w:val="00D929E2"/>
    <w:rsid w:val="00DA470A"/>
    <w:rsid w:val="00DB1713"/>
    <w:rsid w:val="00DB28DD"/>
    <w:rsid w:val="00DB37CC"/>
    <w:rsid w:val="00DB3C7B"/>
    <w:rsid w:val="00DB3CFD"/>
    <w:rsid w:val="00DB5DF4"/>
    <w:rsid w:val="00DC3874"/>
    <w:rsid w:val="00DD556C"/>
    <w:rsid w:val="00DE1C0F"/>
    <w:rsid w:val="00DF1A8F"/>
    <w:rsid w:val="00DF3E90"/>
    <w:rsid w:val="00DF4178"/>
    <w:rsid w:val="00E034D6"/>
    <w:rsid w:val="00E1068B"/>
    <w:rsid w:val="00E1087A"/>
    <w:rsid w:val="00E162BC"/>
    <w:rsid w:val="00E1699E"/>
    <w:rsid w:val="00E20477"/>
    <w:rsid w:val="00E230CE"/>
    <w:rsid w:val="00E339F7"/>
    <w:rsid w:val="00E4228A"/>
    <w:rsid w:val="00E524B1"/>
    <w:rsid w:val="00E630D1"/>
    <w:rsid w:val="00E64B56"/>
    <w:rsid w:val="00E65061"/>
    <w:rsid w:val="00E76384"/>
    <w:rsid w:val="00E764B3"/>
    <w:rsid w:val="00E76EEE"/>
    <w:rsid w:val="00E81F21"/>
    <w:rsid w:val="00E82091"/>
    <w:rsid w:val="00E8331E"/>
    <w:rsid w:val="00E86FFE"/>
    <w:rsid w:val="00E87FF4"/>
    <w:rsid w:val="00E9009E"/>
    <w:rsid w:val="00E92D9F"/>
    <w:rsid w:val="00E946EF"/>
    <w:rsid w:val="00EA2BAB"/>
    <w:rsid w:val="00EA4915"/>
    <w:rsid w:val="00EA567F"/>
    <w:rsid w:val="00EA594F"/>
    <w:rsid w:val="00EA7C0F"/>
    <w:rsid w:val="00EB1000"/>
    <w:rsid w:val="00EB3C84"/>
    <w:rsid w:val="00EB3EF8"/>
    <w:rsid w:val="00EB436A"/>
    <w:rsid w:val="00EB4989"/>
    <w:rsid w:val="00EB64F4"/>
    <w:rsid w:val="00EB6F56"/>
    <w:rsid w:val="00EB70B5"/>
    <w:rsid w:val="00EC391A"/>
    <w:rsid w:val="00EC4746"/>
    <w:rsid w:val="00EC670F"/>
    <w:rsid w:val="00ED043B"/>
    <w:rsid w:val="00ED0452"/>
    <w:rsid w:val="00ED2084"/>
    <w:rsid w:val="00ED736C"/>
    <w:rsid w:val="00EE0391"/>
    <w:rsid w:val="00EE21AE"/>
    <w:rsid w:val="00EE417A"/>
    <w:rsid w:val="00EE734E"/>
    <w:rsid w:val="00EF54A1"/>
    <w:rsid w:val="00EF74DE"/>
    <w:rsid w:val="00F05D6D"/>
    <w:rsid w:val="00F11C6E"/>
    <w:rsid w:val="00F12551"/>
    <w:rsid w:val="00F17F99"/>
    <w:rsid w:val="00F23659"/>
    <w:rsid w:val="00F24CCD"/>
    <w:rsid w:val="00F258B8"/>
    <w:rsid w:val="00F320BA"/>
    <w:rsid w:val="00F33682"/>
    <w:rsid w:val="00F40A11"/>
    <w:rsid w:val="00F42CEA"/>
    <w:rsid w:val="00F46BC8"/>
    <w:rsid w:val="00F508AB"/>
    <w:rsid w:val="00F5198C"/>
    <w:rsid w:val="00F55FD0"/>
    <w:rsid w:val="00F61945"/>
    <w:rsid w:val="00F65346"/>
    <w:rsid w:val="00F66BA5"/>
    <w:rsid w:val="00F828F1"/>
    <w:rsid w:val="00F92FF8"/>
    <w:rsid w:val="00F9556B"/>
    <w:rsid w:val="00F9768B"/>
    <w:rsid w:val="00FA07E2"/>
    <w:rsid w:val="00FA42B7"/>
    <w:rsid w:val="00FB3C19"/>
    <w:rsid w:val="00FC2646"/>
    <w:rsid w:val="00FC31BE"/>
    <w:rsid w:val="00FD0FC0"/>
    <w:rsid w:val="00FD27B0"/>
    <w:rsid w:val="00FD39BC"/>
    <w:rsid w:val="00FD78B5"/>
    <w:rsid w:val="00FE207D"/>
    <w:rsid w:val="00FE75BB"/>
    <w:rsid w:val="00FF1B8F"/>
    <w:rsid w:val="00FF3CFC"/>
    <w:rsid w:val="00FF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0F"/>
    <w:pPr>
      <w:overflowPunct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9FF"/>
    <w:rPr>
      <w:rFonts w:ascii="Tahoma" w:hAnsi="Tahoma" w:cs="Tahoma"/>
      <w:sz w:val="16"/>
      <w:szCs w:val="16"/>
    </w:rPr>
  </w:style>
  <w:style w:type="character" w:customStyle="1" w:styleId="a4">
    <w:name w:val="Текст выноски Знак"/>
    <w:link w:val="a3"/>
    <w:uiPriority w:val="99"/>
    <w:semiHidden/>
    <w:rsid w:val="003E29FF"/>
    <w:rPr>
      <w:rFonts w:ascii="Tahoma" w:eastAsia="Times New Roman" w:hAnsi="Tahoma" w:cs="Tahoma"/>
      <w:sz w:val="16"/>
      <w:szCs w:val="16"/>
      <w:lang w:eastAsia="ru-RU"/>
    </w:rPr>
  </w:style>
  <w:style w:type="character" w:customStyle="1" w:styleId="1">
    <w:name w:val="Основной текст1"/>
    <w:uiPriority w:val="99"/>
    <w:rsid w:val="00A63EC1"/>
    <w:rPr>
      <w:rFonts w:ascii="Times New Roman" w:hAnsi="Times New Roman" w:cs="Times New Roman"/>
      <w:sz w:val="26"/>
      <w:szCs w:val="26"/>
      <w:u w:val="none"/>
    </w:rPr>
  </w:style>
  <w:style w:type="paragraph" w:customStyle="1" w:styleId="ConsPlusNormal">
    <w:name w:val="ConsPlusNormal"/>
    <w:rsid w:val="001E6EBF"/>
    <w:pPr>
      <w:autoSpaceDE w:val="0"/>
      <w:autoSpaceDN w:val="0"/>
      <w:adjustRightInd w:val="0"/>
    </w:pPr>
    <w:rPr>
      <w:rFonts w:eastAsia="Times New Roman"/>
      <w:sz w:val="30"/>
      <w:szCs w:val="30"/>
    </w:rPr>
  </w:style>
  <w:style w:type="character" w:styleId="a5">
    <w:name w:val="Hyperlink"/>
    <w:rsid w:val="00314D9F"/>
    <w:rPr>
      <w:color w:val="0000FF"/>
      <w:u w:val="single"/>
    </w:rPr>
  </w:style>
  <w:style w:type="table" w:styleId="a6">
    <w:name w:val="Table Grid"/>
    <w:basedOn w:val="a1"/>
    <w:uiPriority w:val="59"/>
    <w:rsid w:val="00C671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A157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wrapper">
    <w:name w:val="word-wrapper"/>
    <w:rsid w:val="00970579"/>
  </w:style>
  <w:style w:type="paragraph" w:customStyle="1" w:styleId="p-normal">
    <w:name w:val="p-normal"/>
    <w:basedOn w:val="a"/>
    <w:rsid w:val="00EF74DE"/>
    <w:pPr>
      <w:overflowPunct/>
      <w:autoSpaceDE/>
      <w:autoSpaceDN/>
      <w:adjustRightInd/>
      <w:spacing w:before="100" w:beforeAutospacing="1" w:after="100" w:afterAutospacing="1"/>
    </w:pPr>
    <w:rPr>
      <w:sz w:val="24"/>
      <w:szCs w:val="24"/>
    </w:rPr>
  </w:style>
  <w:style w:type="paragraph" w:customStyle="1" w:styleId="newncpi">
    <w:name w:val="newncpi"/>
    <w:basedOn w:val="a"/>
    <w:rsid w:val="00E764B3"/>
    <w:pPr>
      <w:overflowPunct/>
      <w:autoSpaceDE/>
      <w:autoSpaceDN/>
      <w:adjustRightInd/>
      <w:spacing w:before="100" w:beforeAutospacing="1" w:after="100" w:afterAutospacing="1"/>
    </w:pPr>
    <w:rPr>
      <w:sz w:val="24"/>
      <w:szCs w:val="24"/>
    </w:rPr>
  </w:style>
  <w:style w:type="paragraph" w:customStyle="1" w:styleId="ConsPlusTitle">
    <w:name w:val="ConsPlusTitle"/>
    <w:uiPriority w:val="99"/>
    <w:rsid w:val="00E764B3"/>
    <w:pPr>
      <w:widowControl w:val="0"/>
      <w:autoSpaceDE w:val="0"/>
      <w:autoSpaceDN w:val="0"/>
    </w:pPr>
    <w:rPr>
      <w:rFonts w:ascii="Calibri" w:eastAsia="Times New Roman" w:hAnsi="Calibri" w:cs="Calibri"/>
      <w:b/>
      <w:sz w:val="22"/>
    </w:rPr>
  </w:style>
  <w:style w:type="paragraph" w:styleId="a7">
    <w:name w:val="header"/>
    <w:basedOn w:val="a"/>
    <w:link w:val="a8"/>
    <w:uiPriority w:val="99"/>
    <w:unhideWhenUsed/>
    <w:rsid w:val="00C6742F"/>
    <w:pPr>
      <w:tabs>
        <w:tab w:val="center" w:pos="4677"/>
        <w:tab w:val="right" w:pos="9355"/>
      </w:tabs>
    </w:pPr>
  </w:style>
  <w:style w:type="character" w:customStyle="1" w:styleId="a8">
    <w:name w:val="Верхний колонтитул Знак"/>
    <w:basedOn w:val="a0"/>
    <w:link w:val="a7"/>
    <w:uiPriority w:val="99"/>
    <w:rsid w:val="00C6742F"/>
    <w:rPr>
      <w:rFonts w:eastAsia="Times New Roman"/>
    </w:rPr>
  </w:style>
  <w:style w:type="paragraph" w:styleId="a9">
    <w:name w:val="footer"/>
    <w:basedOn w:val="a"/>
    <w:link w:val="aa"/>
    <w:uiPriority w:val="99"/>
    <w:unhideWhenUsed/>
    <w:rsid w:val="00C6742F"/>
    <w:pPr>
      <w:tabs>
        <w:tab w:val="center" w:pos="4677"/>
        <w:tab w:val="right" w:pos="9355"/>
      </w:tabs>
    </w:pPr>
  </w:style>
  <w:style w:type="character" w:customStyle="1" w:styleId="aa">
    <w:name w:val="Нижний колонтитул Знак"/>
    <w:basedOn w:val="a0"/>
    <w:link w:val="a9"/>
    <w:uiPriority w:val="99"/>
    <w:rsid w:val="00C6742F"/>
    <w:rPr>
      <w:rFonts w:eastAsia="Times New Roman"/>
    </w:rPr>
  </w:style>
  <w:style w:type="paragraph" w:customStyle="1" w:styleId="p-consdtnormal">
    <w:name w:val="p-consdtnormal"/>
    <w:basedOn w:val="a"/>
    <w:rsid w:val="00060F72"/>
    <w:pPr>
      <w:overflowPunct/>
      <w:autoSpaceDE/>
      <w:autoSpaceDN/>
      <w:adjustRightInd/>
      <w:spacing w:before="100" w:beforeAutospacing="1" w:after="100" w:afterAutospacing="1"/>
    </w:pPr>
    <w:rPr>
      <w:sz w:val="24"/>
      <w:szCs w:val="24"/>
    </w:rPr>
  </w:style>
  <w:style w:type="paragraph" w:styleId="ab">
    <w:name w:val="List Paragraph"/>
    <w:basedOn w:val="a"/>
    <w:uiPriority w:val="34"/>
    <w:qFormat/>
    <w:rsid w:val="00010558"/>
    <w:pPr>
      <w:ind w:left="720"/>
      <w:contextualSpacing/>
    </w:pPr>
  </w:style>
  <w:style w:type="character" w:customStyle="1" w:styleId="fake-non-breaking-space">
    <w:name w:val="fake-non-breaking-space"/>
    <w:basedOn w:val="a0"/>
    <w:rsid w:val="002F4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0F"/>
    <w:pPr>
      <w:overflowPunct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9FF"/>
    <w:rPr>
      <w:rFonts w:ascii="Tahoma" w:hAnsi="Tahoma" w:cs="Tahoma"/>
      <w:sz w:val="16"/>
      <w:szCs w:val="16"/>
    </w:rPr>
  </w:style>
  <w:style w:type="character" w:customStyle="1" w:styleId="a4">
    <w:name w:val="Текст выноски Знак"/>
    <w:link w:val="a3"/>
    <w:uiPriority w:val="99"/>
    <w:semiHidden/>
    <w:rsid w:val="003E29FF"/>
    <w:rPr>
      <w:rFonts w:ascii="Tahoma" w:eastAsia="Times New Roman" w:hAnsi="Tahoma" w:cs="Tahoma"/>
      <w:sz w:val="16"/>
      <w:szCs w:val="16"/>
      <w:lang w:eastAsia="ru-RU"/>
    </w:rPr>
  </w:style>
  <w:style w:type="character" w:customStyle="1" w:styleId="1">
    <w:name w:val="Основной текст1"/>
    <w:uiPriority w:val="99"/>
    <w:rsid w:val="00A63EC1"/>
    <w:rPr>
      <w:rFonts w:ascii="Times New Roman" w:hAnsi="Times New Roman" w:cs="Times New Roman"/>
      <w:sz w:val="26"/>
      <w:szCs w:val="26"/>
      <w:u w:val="none"/>
    </w:rPr>
  </w:style>
  <w:style w:type="paragraph" w:customStyle="1" w:styleId="ConsPlusNormal">
    <w:name w:val="ConsPlusNormal"/>
    <w:rsid w:val="001E6EBF"/>
    <w:pPr>
      <w:autoSpaceDE w:val="0"/>
      <w:autoSpaceDN w:val="0"/>
      <w:adjustRightInd w:val="0"/>
    </w:pPr>
    <w:rPr>
      <w:rFonts w:eastAsia="Times New Roman"/>
      <w:sz w:val="30"/>
      <w:szCs w:val="30"/>
    </w:rPr>
  </w:style>
  <w:style w:type="character" w:styleId="a5">
    <w:name w:val="Hyperlink"/>
    <w:rsid w:val="00314D9F"/>
    <w:rPr>
      <w:color w:val="0000FF"/>
      <w:u w:val="single"/>
    </w:rPr>
  </w:style>
  <w:style w:type="table" w:styleId="a6">
    <w:name w:val="Table Grid"/>
    <w:basedOn w:val="a1"/>
    <w:uiPriority w:val="59"/>
    <w:rsid w:val="00C671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A157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wrapper">
    <w:name w:val="word-wrapper"/>
    <w:rsid w:val="00970579"/>
  </w:style>
  <w:style w:type="paragraph" w:customStyle="1" w:styleId="p-normal">
    <w:name w:val="p-normal"/>
    <w:basedOn w:val="a"/>
    <w:rsid w:val="00EF74DE"/>
    <w:pPr>
      <w:overflowPunct/>
      <w:autoSpaceDE/>
      <w:autoSpaceDN/>
      <w:adjustRightInd/>
      <w:spacing w:before="100" w:beforeAutospacing="1" w:after="100" w:afterAutospacing="1"/>
    </w:pPr>
    <w:rPr>
      <w:sz w:val="24"/>
      <w:szCs w:val="24"/>
    </w:rPr>
  </w:style>
  <w:style w:type="paragraph" w:customStyle="1" w:styleId="newncpi">
    <w:name w:val="newncpi"/>
    <w:basedOn w:val="a"/>
    <w:rsid w:val="00E764B3"/>
    <w:pPr>
      <w:overflowPunct/>
      <w:autoSpaceDE/>
      <w:autoSpaceDN/>
      <w:adjustRightInd/>
      <w:spacing w:before="100" w:beforeAutospacing="1" w:after="100" w:afterAutospacing="1"/>
    </w:pPr>
    <w:rPr>
      <w:sz w:val="24"/>
      <w:szCs w:val="24"/>
    </w:rPr>
  </w:style>
  <w:style w:type="paragraph" w:customStyle="1" w:styleId="ConsPlusTitle">
    <w:name w:val="ConsPlusTitle"/>
    <w:uiPriority w:val="99"/>
    <w:rsid w:val="00E764B3"/>
    <w:pPr>
      <w:widowControl w:val="0"/>
      <w:autoSpaceDE w:val="0"/>
      <w:autoSpaceDN w:val="0"/>
    </w:pPr>
    <w:rPr>
      <w:rFonts w:ascii="Calibri" w:eastAsia="Times New Roman" w:hAnsi="Calibri" w:cs="Calibri"/>
      <w:b/>
      <w:sz w:val="22"/>
    </w:rPr>
  </w:style>
  <w:style w:type="paragraph" w:styleId="a7">
    <w:name w:val="header"/>
    <w:basedOn w:val="a"/>
    <w:link w:val="a8"/>
    <w:uiPriority w:val="99"/>
    <w:unhideWhenUsed/>
    <w:rsid w:val="00C6742F"/>
    <w:pPr>
      <w:tabs>
        <w:tab w:val="center" w:pos="4677"/>
        <w:tab w:val="right" w:pos="9355"/>
      </w:tabs>
    </w:pPr>
  </w:style>
  <w:style w:type="character" w:customStyle="1" w:styleId="a8">
    <w:name w:val="Верхний колонтитул Знак"/>
    <w:basedOn w:val="a0"/>
    <w:link w:val="a7"/>
    <w:uiPriority w:val="99"/>
    <w:rsid w:val="00C6742F"/>
    <w:rPr>
      <w:rFonts w:eastAsia="Times New Roman"/>
    </w:rPr>
  </w:style>
  <w:style w:type="paragraph" w:styleId="a9">
    <w:name w:val="footer"/>
    <w:basedOn w:val="a"/>
    <w:link w:val="aa"/>
    <w:uiPriority w:val="99"/>
    <w:unhideWhenUsed/>
    <w:rsid w:val="00C6742F"/>
    <w:pPr>
      <w:tabs>
        <w:tab w:val="center" w:pos="4677"/>
        <w:tab w:val="right" w:pos="9355"/>
      </w:tabs>
    </w:pPr>
  </w:style>
  <w:style w:type="character" w:customStyle="1" w:styleId="aa">
    <w:name w:val="Нижний колонтитул Знак"/>
    <w:basedOn w:val="a0"/>
    <w:link w:val="a9"/>
    <w:uiPriority w:val="99"/>
    <w:rsid w:val="00C6742F"/>
    <w:rPr>
      <w:rFonts w:eastAsia="Times New Roman"/>
    </w:rPr>
  </w:style>
  <w:style w:type="paragraph" w:customStyle="1" w:styleId="p-consdtnormal">
    <w:name w:val="p-consdtnormal"/>
    <w:basedOn w:val="a"/>
    <w:rsid w:val="00060F72"/>
    <w:pPr>
      <w:overflowPunct/>
      <w:autoSpaceDE/>
      <w:autoSpaceDN/>
      <w:adjustRightInd/>
      <w:spacing w:before="100" w:beforeAutospacing="1" w:after="100" w:afterAutospacing="1"/>
    </w:pPr>
    <w:rPr>
      <w:sz w:val="24"/>
      <w:szCs w:val="24"/>
    </w:rPr>
  </w:style>
  <w:style w:type="paragraph" w:styleId="ab">
    <w:name w:val="List Paragraph"/>
    <w:basedOn w:val="a"/>
    <w:uiPriority w:val="34"/>
    <w:qFormat/>
    <w:rsid w:val="00010558"/>
    <w:pPr>
      <w:ind w:left="720"/>
      <w:contextualSpacing/>
    </w:pPr>
  </w:style>
  <w:style w:type="character" w:customStyle="1" w:styleId="fake-non-breaking-space">
    <w:name w:val="fake-non-breaking-space"/>
    <w:basedOn w:val="a0"/>
    <w:rsid w:val="002F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14945528760C6CFFD4746BA1124768EEC2ED73A1ED5BA8FC32AB8B72831C254E8E2672C03BAE963FE1FDEABE77DCBC2B4D2BB1AB090F98EDBDDA48hE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4A58-FAE5-4D30-B2B5-6AC681D9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42244</CharactersWithSpaces>
  <SharedDoc>false</SharedDoc>
  <HLinks>
    <vt:vector size="6" baseType="variant">
      <vt:variant>
        <vt:i4>6750261</vt:i4>
      </vt:variant>
      <vt:variant>
        <vt:i4>0</vt:i4>
      </vt:variant>
      <vt:variant>
        <vt:i4>0</vt:i4>
      </vt:variant>
      <vt:variant>
        <vt:i4>5</vt:i4>
      </vt:variant>
      <vt:variant>
        <vt:lpwstr>consultantplus://offline/ref=C614945528760C6CFFD4746BA1124768EEC2ED73A1ED5BA8FC32AB8B72831C254E8E2672C03BAE963FE1FDEABE77DCBC2B4D2BB1AB090F98EDBDDA48hEq1L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Khudalei</dc:creator>
  <cp:lastModifiedBy>schalai</cp:lastModifiedBy>
  <cp:revision>4</cp:revision>
  <cp:lastPrinted>2023-02-27T08:02:00Z</cp:lastPrinted>
  <dcterms:created xsi:type="dcterms:W3CDTF">2023-07-17T06:20:00Z</dcterms:created>
  <dcterms:modified xsi:type="dcterms:W3CDTF">2024-06-06T06:54:00Z</dcterms:modified>
</cp:coreProperties>
</file>